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5E30" w14:textId="77777777" w:rsidR="00C6370C" w:rsidRPr="00414023" w:rsidRDefault="005975C5" w:rsidP="00C6370C">
      <w:pPr>
        <w:rPr>
          <w:b/>
          <w:bCs/>
        </w:rPr>
      </w:pPr>
      <w:r w:rsidRPr="005975C5">
        <w:rPr>
          <w:b/>
          <w:bCs/>
        </w:rPr>
        <w:t xml:space="preserve">Handreiking interview </w:t>
      </w:r>
      <w:r w:rsidR="00C83C1F">
        <w:rPr>
          <w:b/>
          <w:bCs/>
        </w:rPr>
        <w:t>volksvertegenwoordigers</w:t>
      </w:r>
      <w:r w:rsidRPr="005975C5">
        <w:rPr>
          <w:b/>
          <w:bCs/>
        </w:rPr>
        <w:t xml:space="preserve"> in </w:t>
      </w:r>
      <w:proofErr w:type="spellStart"/>
      <w:r w:rsidRPr="005975C5">
        <w:rPr>
          <w:b/>
          <w:bCs/>
        </w:rPr>
        <w:t>DoeMee</w:t>
      </w:r>
      <w:proofErr w:type="spellEnd"/>
      <w:r w:rsidRPr="005975C5">
        <w:rPr>
          <w:b/>
          <w:bCs/>
        </w:rPr>
        <w:t>-onderzoek onderbesteding 2025</w:t>
      </w:r>
      <w:r w:rsidR="00C6370C">
        <w:rPr>
          <w:b/>
          <w:bCs/>
        </w:rPr>
        <w:br/>
      </w:r>
      <w:r w:rsidR="00C6370C" w:rsidRPr="00414023">
        <w:rPr>
          <w:i/>
          <w:iCs/>
        </w:rPr>
        <w:t>Opgesteld door het onderzoeksteam</w:t>
      </w:r>
      <w:r w:rsidR="00C6370C">
        <w:rPr>
          <w:i/>
          <w:iCs/>
        </w:rPr>
        <w:t xml:space="preserve"> (1 september 2025)</w:t>
      </w:r>
    </w:p>
    <w:p w14:paraId="328C24A8" w14:textId="77777777" w:rsidR="00F55DE7" w:rsidRDefault="00F55DE7">
      <w:pPr>
        <w:rPr>
          <w:b/>
          <w:bCs/>
        </w:rPr>
      </w:pPr>
    </w:p>
    <w:p w14:paraId="13130013" w14:textId="1B0DE649" w:rsidR="00C02186" w:rsidRPr="008F120C" w:rsidRDefault="005975C5">
      <w:r w:rsidRPr="005975C5">
        <w:rPr>
          <w:b/>
          <w:bCs/>
        </w:rPr>
        <w:t>I</w:t>
      </w:r>
      <w:r w:rsidR="00C02186">
        <w:rPr>
          <w:b/>
          <w:bCs/>
        </w:rPr>
        <w:t>NLEIDING</w:t>
      </w:r>
      <w:r>
        <w:rPr>
          <w:b/>
          <w:bCs/>
        </w:rPr>
        <w:br/>
      </w:r>
      <w:r>
        <w:t xml:space="preserve">Deze handreiking is bedoeld voor de deelnemende rekenkamers aan het </w:t>
      </w:r>
      <w:proofErr w:type="spellStart"/>
      <w:r>
        <w:t>DoeMee</w:t>
      </w:r>
      <w:proofErr w:type="spellEnd"/>
      <w:r>
        <w:t xml:space="preserve">-onderzoek 2025 naar onderbesteding. </w:t>
      </w:r>
      <w:r w:rsidR="001D6F73">
        <w:t>Naast</w:t>
      </w:r>
      <w:r>
        <w:t xml:space="preserve"> deze handreiking is een vergelijkbaar document opgesteld voor het interview met de</w:t>
      </w:r>
      <w:r w:rsidR="00C83C1F">
        <w:t xml:space="preserve"> controller van uw organisatie</w:t>
      </w:r>
      <w:r>
        <w:t>.</w:t>
      </w:r>
    </w:p>
    <w:p w14:paraId="1D48682A" w14:textId="1D0423BD" w:rsidR="00F55DE7" w:rsidRDefault="005975C5">
      <w:r w:rsidRPr="005975C5">
        <w:rPr>
          <w:b/>
          <w:bCs/>
        </w:rPr>
        <w:t>D</w:t>
      </w:r>
      <w:r w:rsidR="00C02186">
        <w:rPr>
          <w:b/>
          <w:bCs/>
        </w:rPr>
        <w:t>OEL VAN HET INTERVIEW</w:t>
      </w:r>
      <w:r>
        <w:rPr>
          <w:b/>
          <w:bCs/>
        </w:rPr>
        <w:br/>
      </w:r>
      <w:r>
        <w:t xml:space="preserve">Het hoofddoel van het interview is om </w:t>
      </w:r>
      <w:r w:rsidR="0095372F">
        <w:t>een beeld te krijgen van het inzicht dat de volksvertegenwoordigers hebben in de mate van onderbesteding in hun gemeente/provincie/waterschap, en de be</w:t>
      </w:r>
      <w:r w:rsidR="008137D2">
        <w:t>l</w:t>
      </w:r>
      <w:r w:rsidR="0095372F">
        <w:t xml:space="preserve">angrijkste verklaringen daarvoor. Worden zij daarover goed geïnformeerd? </w:t>
      </w:r>
    </w:p>
    <w:p w14:paraId="2C4984E6" w14:textId="0872BCCB" w:rsidR="008F120C" w:rsidRDefault="00C6370C" w:rsidP="0095372F">
      <w:r>
        <w:rPr>
          <w:b/>
          <w:bCs/>
          <w:caps/>
        </w:rPr>
        <w:t xml:space="preserve">UW </w:t>
      </w:r>
      <w:r w:rsidR="007C456C" w:rsidRPr="00417E29">
        <w:rPr>
          <w:b/>
          <w:bCs/>
          <w:caps/>
        </w:rPr>
        <w:t>Eigen voorbereiding van het interview</w:t>
      </w:r>
      <w:r w:rsidR="00C02186" w:rsidRPr="00417E29">
        <w:rPr>
          <w:b/>
          <w:bCs/>
          <w:caps/>
        </w:rPr>
        <w:br/>
      </w:r>
      <w:r w:rsidR="0095372F">
        <w:t xml:space="preserve">Qua volgorde is het goed om eerst het </w:t>
      </w:r>
      <w:r>
        <w:t>interview</w:t>
      </w:r>
      <w:r w:rsidR="0095372F">
        <w:t xml:space="preserve"> met de controller voor te bereiden</w:t>
      </w:r>
      <w:r>
        <w:t>; z</w:t>
      </w:r>
      <w:r w:rsidR="0095372F">
        <w:t>ie de gesprekshandreiking daarvoor. Als rekenkamer heb</w:t>
      </w:r>
      <w:r w:rsidR="00057A02">
        <w:t>t u</w:t>
      </w:r>
      <w:r w:rsidR="0095372F">
        <w:t xml:space="preserve"> dan zelf </w:t>
      </w:r>
      <w:r w:rsidR="008137D2">
        <w:t xml:space="preserve">al wat meer kennis van zaken over de </w:t>
      </w:r>
      <w:r w:rsidR="0095372F">
        <w:t xml:space="preserve">onderbesteding </w:t>
      </w:r>
      <w:r w:rsidR="008137D2">
        <w:t xml:space="preserve">in uw gemeente/provincie/waterschap. </w:t>
      </w:r>
      <w:r w:rsidR="00645289">
        <w:t>Heeft u de gesprekken andersom gepland,</w:t>
      </w:r>
      <w:r w:rsidR="0000403A">
        <w:t xml:space="preserve"> is dat ook geen ramp. L</w:t>
      </w:r>
      <w:r w:rsidR="00645289">
        <w:t xml:space="preserve">ees dan </w:t>
      </w:r>
      <w:r>
        <w:t xml:space="preserve">ook </w:t>
      </w:r>
      <w:r w:rsidR="00FF1E34">
        <w:t xml:space="preserve">alvast de handreiking </w:t>
      </w:r>
      <w:r>
        <w:t xml:space="preserve">voor </w:t>
      </w:r>
      <w:r w:rsidR="00FF1E34">
        <w:t xml:space="preserve">het </w:t>
      </w:r>
      <w:r>
        <w:t xml:space="preserve">interview </w:t>
      </w:r>
      <w:r w:rsidR="00FF1E34">
        <w:t>met de controller</w:t>
      </w:r>
      <w:r>
        <w:t xml:space="preserve"> door</w:t>
      </w:r>
      <w:r w:rsidR="00FF1E34">
        <w:t>.</w:t>
      </w:r>
    </w:p>
    <w:p w14:paraId="06CFF9BD" w14:textId="4DEF1096" w:rsidR="00F55DE7" w:rsidRDefault="00057A02" w:rsidP="00044280">
      <w:r w:rsidRPr="00057A02">
        <w:rPr>
          <w:b/>
          <w:bCs/>
          <w:u w:val="single"/>
        </w:rPr>
        <w:t>NIET</w:t>
      </w:r>
      <w:r>
        <w:rPr>
          <w:b/>
          <w:bCs/>
        </w:rPr>
        <w:t xml:space="preserve"> </w:t>
      </w:r>
      <w:r w:rsidR="00F55DE7" w:rsidRPr="00F55DE7">
        <w:rPr>
          <w:b/>
          <w:bCs/>
        </w:rPr>
        <w:t>VOORAF TOESTUREN</w:t>
      </w:r>
      <w:r w:rsidR="00F55DE7">
        <w:rPr>
          <w:b/>
          <w:bCs/>
        </w:rPr>
        <w:t xml:space="preserve"> FACTSHEET</w:t>
      </w:r>
      <w:r w:rsidR="00F55DE7">
        <w:rPr>
          <w:b/>
          <w:bCs/>
        </w:rPr>
        <w:br/>
      </w:r>
      <w:r w:rsidR="00F55DE7" w:rsidRPr="00F55DE7">
        <w:t xml:space="preserve">Wij adviseren om </w:t>
      </w:r>
      <w:r w:rsidR="0095372F">
        <w:t>d</w:t>
      </w:r>
      <w:r w:rsidR="00F55DE7" w:rsidRPr="00F55DE7">
        <w:t>e raads-/staten-/AB-leden</w:t>
      </w:r>
      <w:r w:rsidR="0095372F">
        <w:t xml:space="preserve"> </w:t>
      </w:r>
      <w:proofErr w:type="spellStart"/>
      <w:r w:rsidR="0095372F">
        <w:t>vantevoren</w:t>
      </w:r>
      <w:proofErr w:type="spellEnd"/>
      <w:r w:rsidR="0095372F">
        <w:t xml:space="preserve"> </w:t>
      </w:r>
      <w:r w:rsidR="0095372F" w:rsidRPr="008137D2">
        <w:rPr>
          <w:u w:val="single"/>
        </w:rPr>
        <w:t>niet</w:t>
      </w:r>
      <w:r w:rsidR="0095372F">
        <w:t xml:space="preserve"> de concept-</w:t>
      </w:r>
      <w:proofErr w:type="spellStart"/>
      <w:r w:rsidR="0095372F">
        <w:t>factsheet</w:t>
      </w:r>
      <w:proofErr w:type="spellEnd"/>
      <w:r w:rsidR="0095372F">
        <w:t xml:space="preserve"> toe te sturen, </w:t>
      </w:r>
      <w:r>
        <w:t xml:space="preserve">en </w:t>
      </w:r>
      <w:r w:rsidR="0095372F">
        <w:t>deze in het gesprek</w:t>
      </w:r>
      <w:r>
        <w:t xml:space="preserve"> ook niet</w:t>
      </w:r>
      <w:r w:rsidR="0095372F">
        <w:t xml:space="preserve"> centraal te stellen. </w:t>
      </w:r>
      <w:r w:rsidR="006560AE" w:rsidRPr="006560AE">
        <w:t xml:space="preserve">De grafieken in hun ruwe vorm </w:t>
      </w:r>
      <w:r w:rsidR="00C6370C">
        <w:t>leiden gemakkelijk tot</w:t>
      </w:r>
      <w:r w:rsidR="006560AE" w:rsidRPr="006560AE">
        <w:t xml:space="preserve"> verwarr</w:t>
      </w:r>
      <w:r w:rsidR="00C6370C">
        <w:t>ing</w:t>
      </w:r>
      <w:r w:rsidR="006560AE" w:rsidRPr="006560AE">
        <w:t xml:space="preserve">. Uiteraard krijgen de volksvertegenwoordigers in </w:t>
      </w:r>
      <w:r w:rsidR="00C6370C">
        <w:t xml:space="preserve">de uiteindelijke rekenkamerbrief of -rapport de grafieken in definitieve vorm te zien, netjes opgemaakt en </w:t>
      </w:r>
      <w:r w:rsidR="006560AE" w:rsidRPr="006560AE">
        <w:t xml:space="preserve">voorzien van </w:t>
      </w:r>
      <w:r w:rsidR="00C6370C">
        <w:t xml:space="preserve">een duidelijke </w:t>
      </w:r>
      <w:r w:rsidR="006560AE" w:rsidRPr="006560AE">
        <w:t>toelichting en interpretatie.</w:t>
      </w:r>
    </w:p>
    <w:p w14:paraId="3ECB5580" w14:textId="675C17F7" w:rsidR="00044280" w:rsidRDefault="005975C5" w:rsidP="00044280">
      <w:r w:rsidRPr="00417E29">
        <w:rPr>
          <w:b/>
          <w:bCs/>
          <w:caps/>
        </w:rPr>
        <w:t>Concrete opbrengst van het interview</w:t>
      </w:r>
      <w:r w:rsidRPr="00417E29">
        <w:rPr>
          <w:b/>
          <w:bCs/>
          <w:caps/>
        </w:rPr>
        <w:br/>
      </w:r>
      <w:r w:rsidR="00044280">
        <w:t xml:space="preserve">Het interview moet leiden tot een beknopt verslag </w:t>
      </w:r>
      <w:r w:rsidR="00044280" w:rsidRPr="00F75673">
        <w:t>volgens dezelfde structuur</w:t>
      </w:r>
      <w:r w:rsidR="00044280">
        <w:t xml:space="preserve"> als de bespreekpunten (‘topics’) in deze handreiking. Gebruik hiervoor het format in de bijlage. We denken aan ruwweg één A-4tje. Dat verslag stuurt u na afloop z.s.m. aan het onderzoeksteam, op</w:t>
      </w:r>
      <w:r w:rsidR="00C6370C">
        <w:t>:</w:t>
      </w:r>
      <w:r w:rsidR="00044280">
        <w:t xml:space="preserve"> </w:t>
      </w:r>
      <w:r w:rsidR="0000403A" w:rsidRPr="0000403A">
        <w:t>https://doemee.rekenkamers.nl/onderzoek-onderbesteding/deel-2/b/</w:t>
      </w:r>
      <w:r w:rsidR="00044280">
        <w:t xml:space="preserve">. Het onderzoeksteam zal dit verslag met name gebruiken voor het overkoepelende eindrapport. </w:t>
      </w:r>
    </w:p>
    <w:p w14:paraId="199BDF27" w14:textId="70D065A6" w:rsidR="00044280" w:rsidRDefault="00044280" w:rsidP="00044280">
      <w:r>
        <w:t>Niets staat u in de weg om voor u zelf een uitgebreider gespreksverslag te maken. Dat kunt u in een latere fase gebruiken als basismateriaal voor het opstellen van de rekenkamerbrief of -rapport.</w:t>
      </w:r>
    </w:p>
    <w:p w14:paraId="2D91E395" w14:textId="1F53A85E" w:rsidR="005975C5" w:rsidRDefault="005975C5">
      <w:r w:rsidRPr="00417E29">
        <w:rPr>
          <w:b/>
          <w:bCs/>
          <w:caps/>
        </w:rPr>
        <w:t>Bespreekpunten (‘topics’) op een rijtje</w:t>
      </w:r>
      <w:r w:rsidRPr="00417E29">
        <w:rPr>
          <w:b/>
          <w:bCs/>
          <w:caps/>
        </w:rPr>
        <w:br/>
      </w:r>
      <w:r w:rsidRPr="005975C5">
        <w:t xml:space="preserve">Hieronder gaan wij uitgebreid in op de bespreekpunten voor het interview. </w:t>
      </w:r>
    </w:p>
    <w:p w14:paraId="6B37C837" w14:textId="6EFE8F1F" w:rsidR="006E14CB" w:rsidRDefault="006E14CB">
      <w:r>
        <w:t xml:space="preserve">We hebben </w:t>
      </w:r>
      <w:r w:rsidR="00F55DE7">
        <w:t>5</w:t>
      </w:r>
      <w:r>
        <w:t xml:space="preserve"> bespreekpunten hieronder uitgewerkt:</w:t>
      </w:r>
    </w:p>
    <w:p w14:paraId="5D8AC398" w14:textId="5B9CAB6D" w:rsidR="006E14CB" w:rsidRPr="006E14CB" w:rsidRDefault="006E14CB" w:rsidP="006E14CB">
      <w:pPr>
        <w:pStyle w:val="Lijstalinea"/>
        <w:numPr>
          <w:ilvl w:val="0"/>
          <w:numId w:val="10"/>
        </w:numPr>
      </w:pPr>
      <w:r w:rsidRPr="006E14CB">
        <w:t>Opening interview</w:t>
      </w:r>
    </w:p>
    <w:p w14:paraId="5695E5C6" w14:textId="77777777" w:rsidR="0039522E" w:rsidRDefault="0039522E" w:rsidP="006E14CB">
      <w:pPr>
        <w:pStyle w:val="Lijstalinea"/>
        <w:numPr>
          <w:ilvl w:val="0"/>
          <w:numId w:val="10"/>
        </w:numPr>
      </w:pPr>
      <w:r>
        <w:t>Onderbesteding in het algemeen</w:t>
      </w:r>
    </w:p>
    <w:p w14:paraId="76D1C8CA" w14:textId="3B0286F1" w:rsidR="0039522E" w:rsidRDefault="0039522E" w:rsidP="006E14CB">
      <w:pPr>
        <w:pStyle w:val="Lijstalinea"/>
        <w:numPr>
          <w:ilvl w:val="0"/>
          <w:numId w:val="10"/>
        </w:numPr>
      </w:pPr>
      <w:r>
        <w:t>Onderbesteding op specifieke taken/beleidsterreinen</w:t>
      </w:r>
    </w:p>
    <w:p w14:paraId="2A4D31B3" w14:textId="5BB94A49" w:rsidR="0039522E" w:rsidRDefault="0039522E" w:rsidP="006E14CB">
      <w:pPr>
        <w:pStyle w:val="Lijstalinea"/>
        <w:numPr>
          <w:ilvl w:val="0"/>
          <w:numId w:val="10"/>
        </w:numPr>
      </w:pPr>
      <w:r>
        <w:t xml:space="preserve">Onderbesteding bij </w:t>
      </w:r>
      <w:r w:rsidR="00057A02">
        <w:t xml:space="preserve">specifieke </w:t>
      </w:r>
      <w:r>
        <w:t>kostensoorten</w:t>
      </w:r>
      <w:r w:rsidR="00057A02">
        <w:t xml:space="preserve"> (personeel en investeringen)</w:t>
      </w:r>
    </w:p>
    <w:p w14:paraId="1986C74A" w14:textId="2A2F6210" w:rsidR="00F55DE7" w:rsidRPr="006E14CB" w:rsidRDefault="00F55DE7" w:rsidP="006E14CB">
      <w:pPr>
        <w:pStyle w:val="Lijstalinea"/>
        <w:numPr>
          <w:ilvl w:val="0"/>
          <w:numId w:val="10"/>
        </w:numPr>
      </w:pPr>
      <w:r>
        <w:t>Afronding</w:t>
      </w:r>
    </w:p>
    <w:p w14:paraId="049BA1D6" w14:textId="77777777" w:rsidR="006E14CB" w:rsidRDefault="006E14CB" w:rsidP="006E14CB">
      <w:pPr>
        <w:rPr>
          <w:b/>
          <w:bCs/>
        </w:rPr>
      </w:pPr>
    </w:p>
    <w:p w14:paraId="350894A7" w14:textId="77777777" w:rsidR="00C6370C" w:rsidRPr="006E14CB" w:rsidRDefault="00C6370C" w:rsidP="006E14CB">
      <w:pPr>
        <w:rPr>
          <w:b/>
          <w:bCs/>
        </w:rPr>
      </w:pPr>
    </w:p>
    <w:p w14:paraId="7F566971" w14:textId="7E2F14F6" w:rsidR="005975C5" w:rsidRPr="00417E29" w:rsidRDefault="00B9016B" w:rsidP="00B9016B">
      <w:pPr>
        <w:pStyle w:val="Lijstalinea"/>
        <w:numPr>
          <w:ilvl w:val="0"/>
          <w:numId w:val="1"/>
        </w:numPr>
        <w:rPr>
          <w:b/>
          <w:bCs/>
        </w:rPr>
      </w:pPr>
      <w:r w:rsidRPr="00417E29">
        <w:rPr>
          <w:b/>
          <w:bCs/>
        </w:rPr>
        <w:lastRenderedPageBreak/>
        <w:t>Opening interview</w:t>
      </w:r>
    </w:p>
    <w:p w14:paraId="25248010" w14:textId="0BA91BC6" w:rsidR="00B9016B" w:rsidRDefault="00B9016B" w:rsidP="00B9016B">
      <w:r>
        <w:t>Na het uitspreken van dank voor het tot stand komen van de afspraak en een eventueel voorstelrondje is het belangrijk om</w:t>
      </w:r>
      <w:r w:rsidR="00871CAB">
        <w:t xml:space="preserve"> rustig de tijd te nemen voor een introductie. </w:t>
      </w:r>
      <w:r w:rsidR="004E58D1">
        <w:t>Aan bod moeten komen:</w:t>
      </w:r>
    </w:p>
    <w:p w14:paraId="42EAB00C" w14:textId="54F864AB" w:rsidR="00B9016B" w:rsidRDefault="00B9016B" w:rsidP="00B9016B">
      <w:pPr>
        <w:pStyle w:val="Lijstalinea"/>
        <w:numPr>
          <w:ilvl w:val="0"/>
          <w:numId w:val="2"/>
        </w:numPr>
      </w:pPr>
      <w:r>
        <w:t xml:space="preserve">Het onderwerp en de opzet van het </w:t>
      </w:r>
      <w:proofErr w:type="spellStart"/>
      <w:r>
        <w:t>DoeMee</w:t>
      </w:r>
      <w:proofErr w:type="spellEnd"/>
      <w:r>
        <w:t>-onderzoek (een jaarlijks terugkerend fenomeen; grote deelnemersgroep, waardoor een benchmark/vergelijking met andere gemeenten mogelijk is; vanwege de omvang een relatief oppervlakkig onderzoek)</w:t>
      </w:r>
    </w:p>
    <w:p w14:paraId="3F6F69E1" w14:textId="05E6D22D" w:rsidR="001D6F73" w:rsidRDefault="001D6F73" w:rsidP="00B9016B">
      <w:pPr>
        <w:pStyle w:val="Lijstalinea"/>
        <w:numPr>
          <w:ilvl w:val="0"/>
          <w:numId w:val="2"/>
        </w:numPr>
      </w:pPr>
      <w:r>
        <w:t>Het beoogde eindresultaat</w:t>
      </w:r>
      <w:r w:rsidR="00871CAB">
        <w:t xml:space="preserve"> van het onderzoek</w:t>
      </w:r>
      <w:r>
        <w:t xml:space="preserve">: een </w:t>
      </w:r>
      <w:r w:rsidR="004E58D1">
        <w:t xml:space="preserve">rekenkamerbrief of </w:t>
      </w:r>
      <w:r>
        <w:t>beknopt rekenkamerrapport voor de raad</w:t>
      </w:r>
    </w:p>
    <w:p w14:paraId="138774D7" w14:textId="4D899882" w:rsidR="00B9016B" w:rsidRDefault="00044280" w:rsidP="00B9016B">
      <w:pPr>
        <w:pStyle w:val="Lijstalinea"/>
        <w:numPr>
          <w:ilvl w:val="0"/>
          <w:numId w:val="2"/>
        </w:numPr>
      </w:pPr>
      <w:r>
        <w:t>B</w:t>
      </w:r>
      <w:r w:rsidR="00B9016B">
        <w:t>eoogde oplevering</w:t>
      </w:r>
      <w:r w:rsidR="001D6F73">
        <w:t xml:space="preserve"> van het eindproduct</w:t>
      </w:r>
      <w:r w:rsidR="00B9016B">
        <w:t xml:space="preserve"> is eind van het jaar</w:t>
      </w:r>
    </w:p>
    <w:p w14:paraId="2CF12B1C" w14:textId="1DFE4E93" w:rsidR="001D6F73" w:rsidRDefault="001D6F73" w:rsidP="00B9016B">
      <w:pPr>
        <w:pStyle w:val="Lijstalinea"/>
        <w:numPr>
          <w:ilvl w:val="0"/>
          <w:numId w:val="2"/>
        </w:numPr>
      </w:pPr>
      <w:r>
        <w:t>Het doel van dit interview</w:t>
      </w:r>
      <w:r w:rsidR="00871CAB">
        <w:t xml:space="preserve">: </w:t>
      </w:r>
      <w:r w:rsidR="00A20890">
        <w:t>vaststellen of de raad goed wordt geïnformeerd over de mate van onderbesteding, de terreinen en kostensoorten waar onderbesteding zich concentreert, en de verklaringen daarvoor.</w:t>
      </w:r>
    </w:p>
    <w:p w14:paraId="2E767D23" w14:textId="07657914" w:rsidR="00A20890" w:rsidRDefault="001D6F73" w:rsidP="00871CAB">
      <w:pPr>
        <w:pStyle w:val="Lijstalinea"/>
        <w:numPr>
          <w:ilvl w:val="0"/>
          <w:numId w:val="2"/>
        </w:numPr>
      </w:pPr>
      <w:r>
        <w:t xml:space="preserve">Wijze van verslaglegging: spreek duidelijk af of en wanneer u een </w:t>
      </w:r>
      <w:r w:rsidR="006E14CB">
        <w:t>concept-</w:t>
      </w:r>
      <w:r>
        <w:t xml:space="preserve">verslag ter accordering voorlegt aan de </w:t>
      </w:r>
      <w:r w:rsidR="00A20890">
        <w:t xml:space="preserve">volksvertegenwoordigers. Als u dit doet, maak dan duidelijk dat het om een ‘hoofdlijnenverslag’ gaat. En dat de rekenkamer het verslag bijvoorbeeld twee weken later definitief vaststelt, ook als niet iedereen heeft gereageerd. </w:t>
      </w:r>
    </w:p>
    <w:p w14:paraId="60F58D85" w14:textId="7CA15B34" w:rsidR="00871CAB" w:rsidRDefault="006E14CB" w:rsidP="00A20890">
      <w:r>
        <w:t xml:space="preserve">Na al deze zaken </w:t>
      </w:r>
      <w:r w:rsidR="00871CAB">
        <w:t xml:space="preserve">legt u expliciet de vraag voor aan de gesprekspartners: leidt bovenstaande informatie tot vragen, en zijn er misschien nog andere vragen die vooraf </w:t>
      </w:r>
      <w:r>
        <w:t>moeten worden beantwoord?</w:t>
      </w:r>
    </w:p>
    <w:p w14:paraId="4BD954EB" w14:textId="77777777" w:rsidR="00871CAB" w:rsidRDefault="00871CAB" w:rsidP="00871CAB"/>
    <w:p w14:paraId="6B8B2B4E" w14:textId="09C63776" w:rsidR="00871CAB" w:rsidRPr="00417E29" w:rsidRDefault="00A20890" w:rsidP="00871CAB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Onderbesteding in het algemeen</w:t>
      </w:r>
      <w:r w:rsidR="008137D2">
        <w:rPr>
          <w:b/>
          <w:bCs/>
        </w:rPr>
        <w:t>: wat weten ze ervan?</w:t>
      </w:r>
    </w:p>
    <w:p w14:paraId="277C175D" w14:textId="4FEB5A0E" w:rsidR="00A20890" w:rsidRDefault="00A20890" w:rsidP="00871CAB">
      <w:r>
        <w:t xml:space="preserve">In het verlengde van de toelichting op het onderzoek die u bij de opening heeft gegeven, is een goede ‘opwarmvraag’: </w:t>
      </w:r>
      <w:r w:rsidR="00C6370C">
        <w:t>h</w:t>
      </w:r>
      <w:r>
        <w:t xml:space="preserve">eeft u </w:t>
      </w:r>
      <w:r w:rsidR="008137D2">
        <w:t xml:space="preserve">zich als volksvertegenwoordiger </w:t>
      </w:r>
      <w:r>
        <w:t xml:space="preserve">de afgelopen jaren wel eens </w:t>
      </w:r>
      <w:r w:rsidR="008137D2">
        <w:t xml:space="preserve">verdiept in </w:t>
      </w:r>
      <w:r>
        <w:t>de onderbesteding in uw gemeente/provincie/waterschap? He</w:t>
      </w:r>
      <w:r w:rsidR="008137D2">
        <w:t>ef</w:t>
      </w:r>
      <w:r>
        <w:t>t u zicht op de mate waarin dit voorkomt in uw gemeente/provincie/waterschap?</w:t>
      </w:r>
      <w:r w:rsidR="008137D2">
        <w:t xml:space="preserve"> Waar haalt u </w:t>
      </w:r>
      <w:r w:rsidR="00C6370C">
        <w:t>uw</w:t>
      </w:r>
      <w:r w:rsidR="008137D2">
        <w:t xml:space="preserve"> informatie vandaan?</w:t>
      </w:r>
    </w:p>
    <w:p w14:paraId="667A204F" w14:textId="6EC25FAE" w:rsidR="00A20890" w:rsidRDefault="00A20890" w:rsidP="00871CAB">
      <w:r>
        <w:t xml:space="preserve">Benadruk bij het stellen van de vraag dat dit ingewikkelde materie is voor raadsleden én rekenkamers, en dat u niet </w:t>
      </w:r>
      <w:r w:rsidR="00DE24EC">
        <w:t xml:space="preserve">bent gekomen om </w:t>
      </w:r>
      <w:r>
        <w:t xml:space="preserve">hun kennisniveau </w:t>
      </w:r>
      <w:r w:rsidR="00DE24EC">
        <w:t>te</w:t>
      </w:r>
      <w:r>
        <w:t xml:space="preserve"> testen. U wilt peilen wat ze ervan hebben meegekregen in de afgelopen jaren. </w:t>
      </w:r>
      <w:r w:rsidR="00044280">
        <w:t xml:space="preserve">Zodat u </w:t>
      </w:r>
      <w:r w:rsidR="00C6370C">
        <w:t xml:space="preserve">straks </w:t>
      </w:r>
      <w:r w:rsidR="00044280">
        <w:t>zoveel mogelijk maatwerk kunt leveren in de rekenkamerbrief.</w:t>
      </w:r>
    </w:p>
    <w:p w14:paraId="08AFC936" w14:textId="2FD65F54" w:rsidR="0039522E" w:rsidRDefault="00A20890" w:rsidP="00871CAB">
      <w:r>
        <w:t xml:space="preserve">Als u alle aanwezige volksvertegenwoordigers na elkaar het woord geeft, krijgt u waarschijnlijk een uiteenlopend beeld: sommigen hebben zich er misschien druk om gemaakt op een bepaald beleidsterrein; anderen weten misschien niet eens goed wat met de term ‘onderbesteding’ betekent. </w:t>
      </w:r>
      <w:r w:rsidR="00044280">
        <w:t xml:space="preserve">Dat is onvermijdelijk. </w:t>
      </w:r>
      <w:r w:rsidR="00C6370C">
        <w:t xml:space="preserve">Vraag nadrukkelijk ook mensen om een reactie die niet als eerste het woord nemen, juist om dat brede beeld te krijgen. </w:t>
      </w:r>
    </w:p>
    <w:p w14:paraId="146B15C7" w14:textId="1CAD16D0" w:rsidR="00871CAB" w:rsidRDefault="008137D2" w:rsidP="00871CAB">
      <w:r>
        <w:t xml:space="preserve">Probeer </w:t>
      </w:r>
      <w:r w:rsidR="0039522E">
        <w:t xml:space="preserve">tot slot </w:t>
      </w:r>
      <w:r>
        <w:t>in een paar zinnen de reacties samen te vatten. Als dat een goede samenvatting blijkt te zijn, gebruik die</w:t>
      </w:r>
      <w:r w:rsidR="00057A02">
        <w:t xml:space="preserve"> dan</w:t>
      </w:r>
      <w:r>
        <w:t xml:space="preserve"> ook in het gespreksverslag.</w:t>
      </w:r>
    </w:p>
    <w:p w14:paraId="2BFF8FDB" w14:textId="77777777" w:rsidR="00A20890" w:rsidRDefault="00A20890" w:rsidP="00871CAB"/>
    <w:p w14:paraId="6EBFA147" w14:textId="2000DA68" w:rsidR="006E06DD" w:rsidRPr="00417E29" w:rsidRDefault="00A20890" w:rsidP="006E06DD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Onderbesteding op specifieke taken of beleidsterreinen</w:t>
      </w:r>
      <w:r w:rsidR="0039522E">
        <w:rPr>
          <w:b/>
          <w:bCs/>
        </w:rPr>
        <w:t>: wat weten ze van de verklaringen?</w:t>
      </w:r>
    </w:p>
    <w:p w14:paraId="7AF2452E" w14:textId="496BB207" w:rsidR="008137D2" w:rsidRDefault="008137D2" w:rsidP="00A20890">
      <w:r>
        <w:t xml:space="preserve">Uit de antwoorden op de algemene vraag hierboven komen waarschijnlijk </w:t>
      </w:r>
      <w:r w:rsidR="00044280">
        <w:t xml:space="preserve">al </w:t>
      </w:r>
      <w:r>
        <w:t xml:space="preserve">enkele </w:t>
      </w:r>
      <w:r w:rsidR="00044280">
        <w:t xml:space="preserve">concrete </w:t>
      </w:r>
      <w:r>
        <w:t xml:space="preserve">voorbeelden </w:t>
      </w:r>
      <w:r w:rsidR="00044280">
        <w:t xml:space="preserve">voort </w:t>
      </w:r>
      <w:r>
        <w:t xml:space="preserve">van specifieke taken of beleidsterreinen waar sprake is geweest van </w:t>
      </w:r>
      <w:r>
        <w:lastRenderedPageBreak/>
        <w:t xml:space="preserve">onderbesteding. Met in uw achterhoofd de concept-factsheet waaruit blijkt wat opvallende afwijkingen zijn in uw gemeente/provincie/waterschap, kiest u één of twee van deze voorbeelden. </w:t>
      </w:r>
    </w:p>
    <w:p w14:paraId="1613DB7D" w14:textId="3EC04375" w:rsidR="00A20890" w:rsidRDefault="008137D2" w:rsidP="00A20890">
      <w:r>
        <w:t>Vraag aan de volksvertegenwoordigers: heeft u zich</w:t>
      </w:r>
      <w:r w:rsidR="00336E4A">
        <w:t>t</w:t>
      </w:r>
      <w:r>
        <w:t xml:space="preserve"> op de verklaringen voor de onderbesteding op die taak/beleidsterrein? Bieden de </w:t>
      </w:r>
      <w:r w:rsidR="00C6370C">
        <w:t>jaar</w:t>
      </w:r>
      <w:r>
        <w:t>rekening</w:t>
      </w:r>
      <w:r w:rsidR="000C3DE8">
        <w:t>, tussentijdse rapportages</w:t>
      </w:r>
      <w:r>
        <w:t xml:space="preserve"> en de begroting volgens </w:t>
      </w:r>
      <w:r w:rsidR="00044280">
        <w:t>u</w:t>
      </w:r>
      <w:r>
        <w:t xml:space="preserve"> voldoende informatie </w:t>
      </w:r>
      <w:r w:rsidR="00044280">
        <w:t>voor</w:t>
      </w:r>
      <w:r>
        <w:t xml:space="preserve"> de volksvertegenwoordiging? Is die informatie bevredigend? Zijn er andere bronnen waar u gebruik van maakt?</w:t>
      </w:r>
    </w:p>
    <w:p w14:paraId="160CD212" w14:textId="3DB585F5" w:rsidR="008137D2" w:rsidRDefault="008137D2" w:rsidP="00A20890">
      <w:r>
        <w:t>Als u het gesprek met de controller heeft voorbereid, dan weet u dat er een paar standaardvoorbeelden zijn die in de meeste gemeenten voorkomen</w:t>
      </w:r>
      <w:r w:rsidR="0039522E">
        <w:t xml:space="preserve">. </w:t>
      </w:r>
      <w:r>
        <w:t xml:space="preserve">Een voorbeeld zijn de terugkerende forse meevallers op de </w:t>
      </w:r>
      <w:r w:rsidR="0039522E">
        <w:t xml:space="preserve">algemene middelen doordat de rijksoverheid pas laat in het jaar extra middelen via het Gemeentefonds beschikbaar stelt. Daar is dus in de oorspronkelijke begroting nog geen rekening mee gehouden, en </w:t>
      </w:r>
      <w:r w:rsidR="00044280">
        <w:t xml:space="preserve">als </w:t>
      </w:r>
      <w:r w:rsidR="0039522E">
        <w:t xml:space="preserve">die middelen </w:t>
      </w:r>
      <w:r w:rsidR="00044280">
        <w:t xml:space="preserve">komen lukt het vaak niet meer om ze te besteden </w:t>
      </w:r>
      <w:r w:rsidR="0039522E">
        <w:t xml:space="preserve">vóór het einde van het jaar. </w:t>
      </w:r>
      <w:r w:rsidR="00E3089F">
        <w:t xml:space="preserve">Voor provincies geldt dat veelvoorkomende meevallers zitten bij Natuur en Infrastructuur, onder meer vanwege de stikstofproblematiek in ons land. </w:t>
      </w:r>
      <w:r w:rsidR="0039522E">
        <w:t xml:space="preserve">Peil bij de </w:t>
      </w:r>
      <w:r w:rsidR="00E3089F">
        <w:t>volksvertegenwoordigers</w:t>
      </w:r>
      <w:r w:rsidR="0039522E">
        <w:t xml:space="preserve"> of ze hiervan op de hoogte zijn; of ze dit goed uitgelegd krijgen in de jaarstukken; of er politieke discussie over is geweest in de </w:t>
      </w:r>
      <w:r w:rsidR="00E3089F">
        <w:t xml:space="preserve">vergaderingen en met de portefeuillehouder </w:t>
      </w:r>
      <w:r w:rsidR="0039522E">
        <w:t>Financiën.</w:t>
      </w:r>
    </w:p>
    <w:p w14:paraId="2B3AD538" w14:textId="2D15B36A" w:rsidR="00C6370C" w:rsidRDefault="00C6370C" w:rsidP="00A20890">
      <w:r>
        <w:t xml:space="preserve">Als het gesprek vlot verloopt, kunt u de aanvullende vraag stellen: kent u concrete taken waarvan de onderbesteding niet/onvoldoende/onbevredigend wordt toegelicht? Die antwoorden kunt u als rekenkamer gebruiken om er mogelijk extra aandacht aan te besteden in de rekenkamerbrief. </w:t>
      </w:r>
    </w:p>
    <w:p w14:paraId="28B60C92" w14:textId="50816083" w:rsidR="0039522E" w:rsidRDefault="0039522E" w:rsidP="0039522E">
      <w:r>
        <w:t xml:space="preserve">Probeer tot slot in een paar zinnen de reacties samen te vatten. Als dat een goede samenvatting blijkt te zijn, gebruik die </w:t>
      </w:r>
      <w:r w:rsidR="00057A02">
        <w:t xml:space="preserve">dan </w:t>
      </w:r>
      <w:r>
        <w:t>ook in het gespreksverslag.</w:t>
      </w:r>
    </w:p>
    <w:p w14:paraId="06361C7B" w14:textId="77777777" w:rsidR="00A20890" w:rsidRDefault="00A20890" w:rsidP="00A20890"/>
    <w:p w14:paraId="1F97041A" w14:textId="7EDB4E5A" w:rsidR="00EB5154" w:rsidRPr="00417E29" w:rsidRDefault="0039522E" w:rsidP="00EB5154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Onderbesteding bij specifieke </w:t>
      </w:r>
      <w:r w:rsidR="00EB5154" w:rsidRPr="00417E29">
        <w:rPr>
          <w:b/>
          <w:bCs/>
        </w:rPr>
        <w:t>kostensoorten</w:t>
      </w:r>
      <w:r w:rsidR="00EA0E8D">
        <w:rPr>
          <w:b/>
          <w:bCs/>
        </w:rPr>
        <w:t xml:space="preserve"> (personeel en investeringen)</w:t>
      </w:r>
    </w:p>
    <w:p w14:paraId="5D97A3D8" w14:textId="79144540" w:rsidR="00EA0E8D" w:rsidRPr="00C6370C" w:rsidRDefault="0039522E" w:rsidP="00EB5154">
      <w:r w:rsidRPr="00C6370C">
        <w:t xml:space="preserve">Een derde </w:t>
      </w:r>
      <w:r w:rsidR="00EA0E8D" w:rsidRPr="00C6370C">
        <w:t>thema</w:t>
      </w:r>
      <w:r w:rsidRPr="00C6370C">
        <w:t xml:space="preserve"> d</w:t>
      </w:r>
      <w:r w:rsidR="00EA0E8D" w:rsidRPr="00C6370C">
        <w:t>at</w:t>
      </w:r>
      <w:r w:rsidRPr="00C6370C">
        <w:t xml:space="preserve"> u </w:t>
      </w:r>
      <w:r w:rsidR="00EA0E8D" w:rsidRPr="00C6370C">
        <w:t>ter sprake kunt brengen,</w:t>
      </w:r>
      <w:r w:rsidRPr="00C6370C">
        <w:t xml:space="preserve"> gaat niet over een specifieke taak of beleidsterrein maar over de </w:t>
      </w:r>
      <w:r w:rsidR="00E815A1" w:rsidRPr="00C6370C">
        <w:t xml:space="preserve">kostensoorten. </w:t>
      </w:r>
      <w:r w:rsidR="009A1E6C" w:rsidRPr="00C6370C">
        <w:t>Een v</w:t>
      </w:r>
      <w:r w:rsidR="00EB5154" w:rsidRPr="00C6370C">
        <w:t>oorbeeld van ‘kostensoorten’ zijn personeelskosten</w:t>
      </w:r>
      <w:r w:rsidR="009A1E6C" w:rsidRPr="00C6370C">
        <w:t xml:space="preserve">. </w:t>
      </w:r>
      <w:r w:rsidR="00E815A1" w:rsidRPr="00C6370C">
        <w:t xml:space="preserve">Die horen niet bij een specifieke taak of beleidsdomein, maar kunnen op alle taken voorkomen. </w:t>
      </w:r>
    </w:p>
    <w:p w14:paraId="50F9C939" w14:textId="1E7053C1" w:rsidR="00EA0E8D" w:rsidRPr="00C6370C" w:rsidRDefault="00EA0E8D" w:rsidP="00EA0E8D">
      <w:pPr>
        <w:pStyle w:val="Lijstalinea"/>
        <w:numPr>
          <w:ilvl w:val="0"/>
          <w:numId w:val="11"/>
        </w:numPr>
      </w:pPr>
      <w:r w:rsidRPr="00C6370C">
        <w:t>Personeel</w:t>
      </w:r>
    </w:p>
    <w:p w14:paraId="510436B7" w14:textId="2EEB54B9" w:rsidR="00EB5154" w:rsidRPr="00C6370C" w:rsidRDefault="009A1E6C" w:rsidP="00EA0E8D">
      <w:r w:rsidRPr="00C6370C">
        <w:t xml:space="preserve">Als u het gesprek met de controller heeft voorbereid, dan weet u dat er een paar standaardvoorbeelden zijn die in de meeste decentrale overheden voorkomen. Vrij gebruikelijk </w:t>
      </w:r>
      <w:r w:rsidR="00C6370C">
        <w:t xml:space="preserve">in de huidige tijd </w:t>
      </w:r>
      <w:r w:rsidRPr="00C6370C">
        <w:t>zijn bijvoorbeeld meevallers bij de personeelslasten vanwege openstaande vacatures in de huidige krappe arbeidsmarkt.</w:t>
      </w:r>
    </w:p>
    <w:p w14:paraId="08AE6B3A" w14:textId="730274F9" w:rsidR="009A1E6C" w:rsidRPr="00C6370C" w:rsidRDefault="00EA0E8D" w:rsidP="00EB5154">
      <w:r w:rsidRPr="00C6370C">
        <w:t xml:space="preserve">In de meeste gevallen </w:t>
      </w:r>
      <w:r w:rsidR="009A1E6C" w:rsidRPr="00C6370C">
        <w:t>wordt er in de begroting en rekening van decentrale overheden geen verantwoording gepresenteerd over kostensoorten. De paragraaf bedrijfsvoering wordt geacht de informatie over de organisatie af te dekken</w:t>
      </w:r>
      <w:r w:rsidR="00044280" w:rsidRPr="00C6370C">
        <w:t>, maar dit vind je er niet terug</w:t>
      </w:r>
      <w:r w:rsidR="009A1E6C" w:rsidRPr="00C6370C">
        <w:t>. (Bij waterschappen is dat overigens niet voorgeschreven).</w:t>
      </w:r>
    </w:p>
    <w:p w14:paraId="588ECA57" w14:textId="1496AC2E" w:rsidR="009A1E6C" w:rsidRDefault="009A1E6C" w:rsidP="00EB5154">
      <w:r w:rsidRPr="00C6370C">
        <w:t>Decentrale overheden zijn wel verplicht om indicatoren over personeel (formatie per 1000 inwoners) te presenteren</w:t>
      </w:r>
      <w:r w:rsidR="00EA0E8D" w:rsidRPr="00C6370C">
        <w:t xml:space="preserve"> in de</w:t>
      </w:r>
      <w:r w:rsidR="003172E4" w:rsidRPr="00C6370C">
        <w:t xml:space="preserve"> begroting en</w:t>
      </w:r>
      <w:r w:rsidR="00EA0E8D" w:rsidRPr="00C6370C">
        <w:t xml:space="preserve"> jaarstukken</w:t>
      </w:r>
      <w:r w:rsidRPr="00C6370C">
        <w:t>. Maar die informatie biedt weinig inzicht in vacatureruimte in de organisatie.</w:t>
      </w:r>
      <w:r w:rsidRPr="009A1E6C">
        <w:t xml:space="preserve"> </w:t>
      </w:r>
    </w:p>
    <w:p w14:paraId="24418964" w14:textId="26EC3810" w:rsidR="009A1E6C" w:rsidRDefault="0039522E" w:rsidP="009A1E6C">
      <w:r>
        <w:t xml:space="preserve">Vraag aan de volksvertegenwoordigers: </w:t>
      </w:r>
      <w:r w:rsidR="009A1E6C">
        <w:t xml:space="preserve">wordt u </w:t>
      </w:r>
      <w:r w:rsidR="00044280">
        <w:t>–</w:t>
      </w:r>
      <w:r w:rsidR="009A1E6C">
        <w:t xml:space="preserve"> </w:t>
      </w:r>
      <w:r w:rsidR="00044280">
        <w:t xml:space="preserve">mogelijk </w:t>
      </w:r>
      <w:r w:rsidR="009A1E6C">
        <w:t xml:space="preserve">met aparte rapportages </w:t>
      </w:r>
      <w:r w:rsidR="008A408D">
        <w:t>–</w:t>
      </w:r>
      <w:r w:rsidR="009A1E6C">
        <w:t xml:space="preserve"> geïnformeerd over de </w:t>
      </w:r>
      <w:r w:rsidR="00C6370C">
        <w:t>personeels</w:t>
      </w:r>
      <w:r w:rsidR="009A1E6C">
        <w:t xml:space="preserve">formatie en knelpunten in de bezetting? </w:t>
      </w:r>
      <w:r w:rsidR="009A1E6C" w:rsidRPr="009A1E6C">
        <w:t>Daar hoort ook</w:t>
      </w:r>
      <w:r w:rsidR="00044280">
        <w:t xml:space="preserve"> bij</w:t>
      </w:r>
      <w:r w:rsidR="009A1E6C" w:rsidRPr="009A1E6C">
        <w:t xml:space="preserve"> informatie over </w:t>
      </w:r>
      <w:r w:rsidR="009A1E6C">
        <w:t xml:space="preserve">de </w:t>
      </w:r>
      <w:r w:rsidR="009A1E6C" w:rsidRPr="009A1E6C">
        <w:t xml:space="preserve">inhuur van </w:t>
      </w:r>
      <w:r w:rsidR="009A1E6C">
        <w:t xml:space="preserve">extern </w:t>
      </w:r>
      <w:r w:rsidR="009A1E6C" w:rsidRPr="009A1E6C">
        <w:t>personeel.</w:t>
      </w:r>
    </w:p>
    <w:p w14:paraId="6709A3E3" w14:textId="53A58F0F" w:rsidR="00EA0E8D" w:rsidRDefault="00EA0E8D" w:rsidP="00EA0E8D">
      <w:pPr>
        <w:pStyle w:val="Lijstalinea"/>
        <w:numPr>
          <w:ilvl w:val="0"/>
          <w:numId w:val="11"/>
        </w:numPr>
      </w:pPr>
      <w:r>
        <w:lastRenderedPageBreak/>
        <w:t>Investeringen</w:t>
      </w:r>
    </w:p>
    <w:p w14:paraId="115ADB01" w14:textId="5C52AC85" w:rsidR="009A1E6C" w:rsidRDefault="009A1E6C" w:rsidP="0039522E">
      <w:r>
        <w:t xml:space="preserve">Behalve personeel zijn ook de investeringen interessant. Onderbesteding (meevallers) wordt vaak veroorzaakt door vertraging in grote investeringsprojecten. </w:t>
      </w:r>
      <w:r w:rsidR="003172E4">
        <w:t xml:space="preserve">Dit gaat over projecten in (vaar-)wegen, gebouwen, installaties of riolering. Grondexploitatie valt er buiten en zou terug kunnen komen bij de </w:t>
      </w:r>
      <w:r w:rsidR="00C6370C">
        <w:t>specifieke taken/</w:t>
      </w:r>
      <w:r w:rsidR="003172E4">
        <w:t>beleidsterreinen.</w:t>
      </w:r>
    </w:p>
    <w:p w14:paraId="6BCF1702" w14:textId="685CE386" w:rsidR="009A1E6C" w:rsidRDefault="009A1E6C" w:rsidP="0039522E">
      <w:r>
        <w:t xml:space="preserve">Vraag aan de volksvertegenwoordigers: wordt u geïnformeerd over de voortgang van de grote investeringen? Dat kan zijn in de jaarrekening (op een andere plek dan in de balans), of in aparte voortgangsrapportages. </w:t>
      </w:r>
    </w:p>
    <w:p w14:paraId="767A76D7" w14:textId="594A935C" w:rsidR="0039522E" w:rsidRDefault="0039522E" w:rsidP="0039522E">
      <w:r>
        <w:t xml:space="preserve">Probeer tot slot in een paar zinnen de reacties samen te vatten. Als dat een goede samenvatting blijkt te zijn, gebruik die </w:t>
      </w:r>
      <w:r w:rsidR="00057A02">
        <w:t xml:space="preserve">dan </w:t>
      </w:r>
      <w:r>
        <w:t>ook in het gespreksverslag.</w:t>
      </w:r>
    </w:p>
    <w:p w14:paraId="5C04A303" w14:textId="77777777" w:rsidR="0039522E" w:rsidRDefault="0039522E" w:rsidP="0039522E"/>
    <w:p w14:paraId="08DEA8A0" w14:textId="7D4C03F3" w:rsidR="007C456C" w:rsidRPr="0039522E" w:rsidRDefault="00E815A1" w:rsidP="0039522E">
      <w:pPr>
        <w:pStyle w:val="Lijstalinea"/>
        <w:numPr>
          <w:ilvl w:val="0"/>
          <w:numId w:val="1"/>
        </w:numPr>
        <w:rPr>
          <w:b/>
          <w:bCs/>
        </w:rPr>
      </w:pPr>
      <w:r w:rsidRPr="0039522E">
        <w:rPr>
          <w:b/>
          <w:bCs/>
        </w:rPr>
        <w:t>Afrondend bespreekpunt: ontbreekt er nog iets?</w:t>
      </w:r>
    </w:p>
    <w:p w14:paraId="0BB1073B" w14:textId="5754C1DC" w:rsidR="0039522E" w:rsidRDefault="00E815A1" w:rsidP="00E815A1">
      <w:r>
        <w:t xml:space="preserve">Als u de voorgaande bespreekpunten heeft afgewerkt, is de tijd meestal op. </w:t>
      </w:r>
      <w:r w:rsidR="00E3089F">
        <w:t>Volksvertegenwoordigers</w:t>
      </w:r>
      <w:r w:rsidR="0039522E">
        <w:t xml:space="preserve"> praten veel en graag, dus de tijd vliegt voorbij.</w:t>
      </w:r>
    </w:p>
    <w:p w14:paraId="7B06A67B" w14:textId="3B5AE067" w:rsidR="00856D55" w:rsidRDefault="0039522E" w:rsidP="00E815A1">
      <w:r>
        <w:t>Een nuttige slotvraag kan zijn: wat wilt u ons als rekenkamer in dit onderzoek nog meegeven?</w:t>
      </w:r>
    </w:p>
    <w:p w14:paraId="0DDAD259" w14:textId="4080714D" w:rsidR="00057A02" w:rsidRDefault="00057A02">
      <w:r>
        <w:br w:type="page"/>
      </w:r>
    </w:p>
    <w:p w14:paraId="59DA2368" w14:textId="77777777" w:rsidR="00057A02" w:rsidRDefault="00057A02" w:rsidP="00057A02"/>
    <w:p w14:paraId="208D1FE1" w14:textId="71811628" w:rsidR="00057A02" w:rsidRDefault="00057A02" w:rsidP="00057A02">
      <w:pPr>
        <w:rPr>
          <w:b/>
          <w:bCs/>
        </w:rPr>
      </w:pPr>
      <w:r w:rsidRPr="009B0430">
        <w:rPr>
          <w:b/>
          <w:bCs/>
        </w:rPr>
        <w:t xml:space="preserve">Bijlage  Format voor gespreksverslag </w:t>
      </w:r>
      <w:r w:rsidR="00044280">
        <w:rPr>
          <w:b/>
          <w:bCs/>
        </w:rPr>
        <w:t xml:space="preserve">volksvertegenwoordigers </w:t>
      </w:r>
      <w:r w:rsidRPr="009B0430">
        <w:rPr>
          <w:b/>
          <w:bCs/>
        </w:rPr>
        <w:t>aan te leveren aan onderzoeksteam (op</w:t>
      </w:r>
      <w:r w:rsidR="008A408D">
        <w:t xml:space="preserve"> </w:t>
      </w:r>
      <w:r w:rsidR="00EF1EB4" w:rsidRPr="00EF1EB4">
        <w:t>https://doemee.rekenkamers.nl/onderzoek-onderbesteding/deel-2/b/</w:t>
      </w:r>
      <w:r w:rsidRPr="009B0430">
        <w:rPr>
          <w:b/>
          <w:bCs/>
        </w:rPr>
        <w:t>)</w:t>
      </w:r>
      <w:r>
        <w:rPr>
          <w:b/>
          <w:bCs/>
        </w:rPr>
        <w:br/>
      </w:r>
      <w:r>
        <w:rPr>
          <w:i/>
          <w:iCs/>
        </w:rPr>
        <w:t>Ongeveer één A-4tje</w:t>
      </w:r>
      <w:r w:rsidRPr="009B0430">
        <w:rPr>
          <w:i/>
          <w:iCs/>
        </w:rPr>
        <w:t xml:space="preserve"> </w:t>
      </w:r>
      <w:r>
        <w:rPr>
          <w:i/>
          <w:iCs/>
        </w:rPr>
        <w:t>(maximaal 2)</w:t>
      </w:r>
    </w:p>
    <w:p w14:paraId="610CBF12" w14:textId="77777777" w:rsidR="00057A02" w:rsidRPr="009B0430" w:rsidRDefault="00057A02" w:rsidP="00057A02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57A02" w14:paraId="4DC7B59A" w14:textId="77777777" w:rsidTr="00A76512">
        <w:tc>
          <w:tcPr>
            <w:tcW w:w="9062" w:type="dxa"/>
          </w:tcPr>
          <w:p w14:paraId="410B088E" w14:textId="227DC86D" w:rsidR="00057A02" w:rsidRDefault="00057A02" w:rsidP="00A76512">
            <w:pPr>
              <w:rPr>
                <w:b/>
                <w:bCs/>
              </w:rPr>
            </w:pPr>
            <w:r>
              <w:rPr>
                <w:b/>
                <w:bCs/>
              </w:rPr>
              <w:t>Onderbesteding algemeen</w:t>
            </w:r>
          </w:p>
          <w:p w14:paraId="5F540274" w14:textId="77777777" w:rsidR="00057A02" w:rsidRPr="009B0430" w:rsidRDefault="00057A02" w:rsidP="00A76512"/>
          <w:p w14:paraId="34EF184C" w14:textId="77777777" w:rsidR="00057A02" w:rsidRPr="009B0430" w:rsidRDefault="00057A02" w:rsidP="00A76512"/>
          <w:p w14:paraId="084C6FE0" w14:textId="77777777" w:rsidR="00057A02" w:rsidRPr="009B0430" w:rsidRDefault="00057A02" w:rsidP="00A76512"/>
          <w:p w14:paraId="776C9E5E" w14:textId="77777777" w:rsidR="00057A02" w:rsidRPr="009B0430" w:rsidRDefault="00057A02" w:rsidP="00A76512"/>
          <w:p w14:paraId="1D046C9E" w14:textId="77777777" w:rsidR="00057A02" w:rsidRDefault="00057A02" w:rsidP="00A76512">
            <w:pPr>
              <w:rPr>
                <w:b/>
                <w:bCs/>
              </w:rPr>
            </w:pPr>
          </w:p>
        </w:tc>
      </w:tr>
      <w:tr w:rsidR="00057A02" w14:paraId="4CB25E0A" w14:textId="77777777" w:rsidTr="00A76512">
        <w:tc>
          <w:tcPr>
            <w:tcW w:w="9062" w:type="dxa"/>
          </w:tcPr>
          <w:p w14:paraId="5AA1AEE3" w14:textId="2D6E9832" w:rsidR="00057A02" w:rsidRDefault="00057A02" w:rsidP="00A76512">
            <w:r>
              <w:rPr>
                <w:b/>
                <w:bCs/>
              </w:rPr>
              <w:t>Onderbesteding op specifieke taken/beleidsterreinen</w:t>
            </w:r>
          </w:p>
          <w:p w14:paraId="07BF2CCF" w14:textId="77777777" w:rsidR="00057A02" w:rsidRDefault="00057A02" w:rsidP="00A76512"/>
          <w:p w14:paraId="4C26BBB8" w14:textId="77777777" w:rsidR="00057A02" w:rsidRDefault="00057A02" w:rsidP="00A76512"/>
          <w:p w14:paraId="04FC565E" w14:textId="77777777" w:rsidR="00057A02" w:rsidRDefault="00057A02" w:rsidP="00A76512"/>
          <w:p w14:paraId="4DA01CC0" w14:textId="77777777" w:rsidR="00057A02" w:rsidRPr="009B0430" w:rsidRDefault="00057A02" w:rsidP="00A76512"/>
          <w:p w14:paraId="5F8A036D" w14:textId="77777777" w:rsidR="00057A02" w:rsidRDefault="00057A02" w:rsidP="00A76512">
            <w:pPr>
              <w:rPr>
                <w:b/>
                <w:bCs/>
              </w:rPr>
            </w:pPr>
          </w:p>
        </w:tc>
      </w:tr>
      <w:tr w:rsidR="00057A02" w14:paraId="09231F28" w14:textId="77777777" w:rsidTr="00A76512">
        <w:tc>
          <w:tcPr>
            <w:tcW w:w="9062" w:type="dxa"/>
          </w:tcPr>
          <w:p w14:paraId="71CE7F9E" w14:textId="7BD11D79" w:rsidR="00057A02" w:rsidRDefault="00057A02" w:rsidP="00A76512">
            <w:pPr>
              <w:rPr>
                <w:b/>
                <w:bCs/>
              </w:rPr>
            </w:pPr>
            <w:r>
              <w:rPr>
                <w:b/>
                <w:bCs/>
              </w:rPr>
              <w:t>Onderbesteding bij specifieke kostensoorten: personeel en investeringen</w:t>
            </w:r>
          </w:p>
          <w:p w14:paraId="1A02D65F" w14:textId="707B139E" w:rsidR="00057A02" w:rsidRPr="009B0430" w:rsidRDefault="00057A02" w:rsidP="00A76512"/>
          <w:p w14:paraId="79E6CBA8" w14:textId="77777777" w:rsidR="00057A02" w:rsidRDefault="00057A02" w:rsidP="00A76512">
            <w:pPr>
              <w:rPr>
                <w:b/>
                <w:bCs/>
              </w:rPr>
            </w:pPr>
          </w:p>
          <w:p w14:paraId="261FE15F" w14:textId="77777777" w:rsidR="00057A02" w:rsidRDefault="00057A02" w:rsidP="00A76512">
            <w:pPr>
              <w:rPr>
                <w:b/>
                <w:bCs/>
              </w:rPr>
            </w:pPr>
          </w:p>
          <w:p w14:paraId="3015BE5F" w14:textId="77777777" w:rsidR="00057A02" w:rsidRDefault="00057A02" w:rsidP="00A76512">
            <w:pPr>
              <w:rPr>
                <w:b/>
                <w:bCs/>
              </w:rPr>
            </w:pPr>
          </w:p>
          <w:p w14:paraId="4D351994" w14:textId="77777777" w:rsidR="00057A02" w:rsidRPr="009B0430" w:rsidRDefault="00057A02" w:rsidP="00A76512">
            <w:r>
              <w:rPr>
                <w:b/>
                <w:bCs/>
              </w:rPr>
              <w:t xml:space="preserve"> </w:t>
            </w:r>
          </w:p>
        </w:tc>
      </w:tr>
      <w:tr w:rsidR="00057A02" w14:paraId="0ED2FE69" w14:textId="77777777" w:rsidTr="00A76512">
        <w:tc>
          <w:tcPr>
            <w:tcW w:w="9062" w:type="dxa"/>
          </w:tcPr>
          <w:p w14:paraId="236EF396" w14:textId="77777777" w:rsidR="00057A02" w:rsidRDefault="00057A02" w:rsidP="00A76512">
            <w:pPr>
              <w:rPr>
                <w:b/>
                <w:bCs/>
              </w:rPr>
            </w:pPr>
            <w:r>
              <w:rPr>
                <w:b/>
                <w:bCs/>
              </w:rPr>
              <w:t>Overige vragen en aandachtspunten</w:t>
            </w:r>
          </w:p>
          <w:p w14:paraId="728381DA" w14:textId="77777777" w:rsidR="00057A02" w:rsidRDefault="00057A02" w:rsidP="00A76512">
            <w:pPr>
              <w:rPr>
                <w:b/>
                <w:bCs/>
              </w:rPr>
            </w:pPr>
          </w:p>
          <w:p w14:paraId="3A198986" w14:textId="77777777" w:rsidR="00057A02" w:rsidRPr="009B0430" w:rsidRDefault="00057A02" w:rsidP="00A76512"/>
          <w:p w14:paraId="05D3E711" w14:textId="77777777" w:rsidR="00057A02" w:rsidRPr="009B0430" w:rsidRDefault="00057A02" w:rsidP="00A76512"/>
          <w:p w14:paraId="2D541C6B" w14:textId="77777777" w:rsidR="00057A02" w:rsidRDefault="00057A02" w:rsidP="00A76512">
            <w:pPr>
              <w:rPr>
                <w:b/>
                <w:bCs/>
              </w:rPr>
            </w:pPr>
          </w:p>
        </w:tc>
      </w:tr>
    </w:tbl>
    <w:p w14:paraId="4F76CBE9" w14:textId="77777777" w:rsidR="00057A02" w:rsidRDefault="00057A02" w:rsidP="00057A02">
      <w:pPr>
        <w:rPr>
          <w:b/>
          <w:bCs/>
        </w:rPr>
      </w:pPr>
    </w:p>
    <w:p w14:paraId="1B798FF6" w14:textId="77777777" w:rsidR="00057A02" w:rsidRDefault="00057A02" w:rsidP="00057A02">
      <w:pPr>
        <w:rPr>
          <w:b/>
          <w:bCs/>
        </w:rPr>
      </w:pPr>
    </w:p>
    <w:p w14:paraId="21949827" w14:textId="77777777" w:rsidR="00057A02" w:rsidRDefault="00057A02" w:rsidP="00057A02">
      <w:pPr>
        <w:rPr>
          <w:b/>
          <w:bCs/>
        </w:rPr>
      </w:pPr>
    </w:p>
    <w:p w14:paraId="1A877682" w14:textId="77777777" w:rsidR="009B0430" w:rsidRPr="0039522E" w:rsidRDefault="009B0430" w:rsidP="00E815A1"/>
    <w:sectPr w:rsidR="009B0430" w:rsidRPr="003952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5CB9" w14:textId="77777777" w:rsidR="005E5A83" w:rsidRDefault="005E5A83" w:rsidP="006E14CB">
      <w:pPr>
        <w:spacing w:after="0" w:line="240" w:lineRule="auto"/>
      </w:pPr>
      <w:r>
        <w:separator/>
      </w:r>
    </w:p>
  </w:endnote>
  <w:endnote w:type="continuationSeparator" w:id="0">
    <w:p w14:paraId="71A78EAE" w14:textId="77777777" w:rsidR="005E5A83" w:rsidRDefault="005E5A83" w:rsidP="006E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941370"/>
      <w:docPartObj>
        <w:docPartGallery w:val="Page Numbers (Bottom of Page)"/>
        <w:docPartUnique/>
      </w:docPartObj>
    </w:sdtPr>
    <w:sdtContent>
      <w:p w14:paraId="3D159344" w14:textId="1C61F10C" w:rsidR="006E14CB" w:rsidRDefault="006E14C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F129E6" w14:textId="77777777" w:rsidR="006E14CB" w:rsidRDefault="006E14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77E82" w14:textId="77777777" w:rsidR="005E5A83" w:rsidRDefault="005E5A83" w:rsidP="006E14CB">
      <w:pPr>
        <w:spacing w:after="0" w:line="240" w:lineRule="auto"/>
      </w:pPr>
      <w:r>
        <w:separator/>
      </w:r>
    </w:p>
  </w:footnote>
  <w:footnote w:type="continuationSeparator" w:id="0">
    <w:p w14:paraId="2167E01F" w14:textId="77777777" w:rsidR="005E5A83" w:rsidRDefault="005E5A83" w:rsidP="006E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E22E2"/>
    <w:multiLevelType w:val="hybridMultilevel"/>
    <w:tmpl w:val="6488483E"/>
    <w:lvl w:ilvl="0" w:tplc="C2BC605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DE2F08"/>
    <w:multiLevelType w:val="hybridMultilevel"/>
    <w:tmpl w:val="00DEA56E"/>
    <w:lvl w:ilvl="0" w:tplc="0413001B">
      <w:start w:val="1"/>
      <w:numFmt w:val="lowerRoman"/>
      <w:lvlText w:val="%1."/>
      <w:lvlJc w:val="righ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3E73C8C"/>
    <w:multiLevelType w:val="hybridMultilevel"/>
    <w:tmpl w:val="9CC6F18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57F87"/>
    <w:multiLevelType w:val="hybridMultilevel"/>
    <w:tmpl w:val="538A4E64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06EF"/>
    <w:multiLevelType w:val="hybridMultilevel"/>
    <w:tmpl w:val="F8823350"/>
    <w:lvl w:ilvl="0" w:tplc="C5FCF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023E0"/>
    <w:multiLevelType w:val="hybridMultilevel"/>
    <w:tmpl w:val="14461D54"/>
    <w:lvl w:ilvl="0" w:tplc="C5FCFF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B459B"/>
    <w:multiLevelType w:val="hybridMultilevel"/>
    <w:tmpl w:val="22A205B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A5CDA"/>
    <w:multiLevelType w:val="hybridMultilevel"/>
    <w:tmpl w:val="B668294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B27B4"/>
    <w:multiLevelType w:val="hybridMultilevel"/>
    <w:tmpl w:val="6082B7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D23E9"/>
    <w:multiLevelType w:val="hybridMultilevel"/>
    <w:tmpl w:val="6E0405B6"/>
    <w:lvl w:ilvl="0" w:tplc="ED462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87743"/>
    <w:multiLevelType w:val="hybridMultilevel"/>
    <w:tmpl w:val="982C5228"/>
    <w:lvl w:ilvl="0" w:tplc="7C7AB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803854">
    <w:abstractNumId w:val="8"/>
  </w:num>
  <w:num w:numId="2" w16cid:durableId="792669639">
    <w:abstractNumId w:val="4"/>
  </w:num>
  <w:num w:numId="3" w16cid:durableId="1499925894">
    <w:abstractNumId w:val="1"/>
  </w:num>
  <w:num w:numId="4" w16cid:durableId="632249649">
    <w:abstractNumId w:val="9"/>
  </w:num>
  <w:num w:numId="5" w16cid:durableId="1039669149">
    <w:abstractNumId w:val="3"/>
  </w:num>
  <w:num w:numId="6" w16cid:durableId="1780878992">
    <w:abstractNumId w:val="0"/>
  </w:num>
  <w:num w:numId="7" w16cid:durableId="102112629">
    <w:abstractNumId w:val="2"/>
  </w:num>
  <w:num w:numId="8" w16cid:durableId="2013217020">
    <w:abstractNumId w:val="5"/>
  </w:num>
  <w:num w:numId="9" w16cid:durableId="1448354633">
    <w:abstractNumId w:val="7"/>
  </w:num>
  <w:num w:numId="10" w16cid:durableId="1675106176">
    <w:abstractNumId w:val="6"/>
  </w:num>
  <w:num w:numId="11" w16cid:durableId="1709798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C5"/>
    <w:rsid w:val="0000403A"/>
    <w:rsid w:val="00044280"/>
    <w:rsid w:val="00057A02"/>
    <w:rsid w:val="00071C34"/>
    <w:rsid w:val="000C3DE8"/>
    <w:rsid w:val="001638C1"/>
    <w:rsid w:val="00174C41"/>
    <w:rsid w:val="001D6F73"/>
    <w:rsid w:val="001E6932"/>
    <w:rsid w:val="00241E99"/>
    <w:rsid w:val="002617D9"/>
    <w:rsid w:val="002F6AA8"/>
    <w:rsid w:val="003113F0"/>
    <w:rsid w:val="003172E4"/>
    <w:rsid w:val="00336E4A"/>
    <w:rsid w:val="0039522E"/>
    <w:rsid w:val="003F5FCC"/>
    <w:rsid w:val="00417E29"/>
    <w:rsid w:val="0042361B"/>
    <w:rsid w:val="00461B1B"/>
    <w:rsid w:val="00494976"/>
    <w:rsid w:val="004E58D1"/>
    <w:rsid w:val="005435F3"/>
    <w:rsid w:val="005535EE"/>
    <w:rsid w:val="005975C5"/>
    <w:rsid w:val="005E5A83"/>
    <w:rsid w:val="005E668E"/>
    <w:rsid w:val="0060087C"/>
    <w:rsid w:val="00645289"/>
    <w:rsid w:val="006560AE"/>
    <w:rsid w:val="006664F6"/>
    <w:rsid w:val="006E06DD"/>
    <w:rsid w:val="006E14CB"/>
    <w:rsid w:val="00702086"/>
    <w:rsid w:val="0075031A"/>
    <w:rsid w:val="007B27AC"/>
    <w:rsid w:val="007C456C"/>
    <w:rsid w:val="008137D2"/>
    <w:rsid w:val="00856D55"/>
    <w:rsid w:val="00871CAB"/>
    <w:rsid w:val="008A408D"/>
    <w:rsid w:val="008E220D"/>
    <w:rsid w:val="008F120C"/>
    <w:rsid w:val="0095372F"/>
    <w:rsid w:val="00964FC4"/>
    <w:rsid w:val="009A1E6C"/>
    <w:rsid w:val="009B0430"/>
    <w:rsid w:val="00A20890"/>
    <w:rsid w:val="00AE2029"/>
    <w:rsid w:val="00AF204E"/>
    <w:rsid w:val="00B11958"/>
    <w:rsid w:val="00B9016B"/>
    <w:rsid w:val="00C02186"/>
    <w:rsid w:val="00C25F3D"/>
    <w:rsid w:val="00C44725"/>
    <w:rsid w:val="00C6370C"/>
    <w:rsid w:val="00C83C1F"/>
    <w:rsid w:val="00C93D9E"/>
    <w:rsid w:val="00D20181"/>
    <w:rsid w:val="00DD323D"/>
    <w:rsid w:val="00DE24EC"/>
    <w:rsid w:val="00E3089F"/>
    <w:rsid w:val="00E815A1"/>
    <w:rsid w:val="00EA0E8D"/>
    <w:rsid w:val="00EB5154"/>
    <w:rsid w:val="00EF1EB4"/>
    <w:rsid w:val="00F07231"/>
    <w:rsid w:val="00F55DE7"/>
    <w:rsid w:val="00F7101C"/>
    <w:rsid w:val="00F912DD"/>
    <w:rsid w:val="00FC3069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04470"/>
  <w15:chartTrackingRefBased/>
  <w15:docId w15:val="{687420AE-4265-4943-816F-791C673E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97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97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97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97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97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97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97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97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97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97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97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97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975C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975C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975C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975C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975C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975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97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97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7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7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97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975C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975C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975C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97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975C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975C5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597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E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14CB"/>
  </w:style>
  <w:style w:type="paragraph" w:styleId="Voettekst">
    <w:name w:val="footer"/>
    <w:basedOn w:val="Standaard"/>
    <w:link w:val="VoettekstChar"/>
    <w:uiPriority w:val="99"/>
    <w:unhideWhenUsed/>
    <w:rsid w:val="006E1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14CB"/>
  </w:style>
  <w:style w:type="paragraph" w:styleId="Revisie">
    <w:name w:val="Revision"/>
    <w:hidden/>
    <w:uiPriority w:val="99"/>
    <w:semiHidden/>
    <w:rsid w:val="001E6932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9B043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B0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Klaartje Peters</dc:creator>
  <cp:keywords/>
  <dc:description/>
  <cp:lastModifiedBy>Klaartje Peters</cp:lastModifiedBy>
  <cp:revision>2</cp:revision>
  <dcterms:created xsi:type="dcterms:W3CDTF">2025-09-02T07:09:00Z</dcterms:created>
  <dcterms:modified xsi:type="dcterms:W3CDTF">2025-09-02T07:09:00Z</dcterms:modified>
</cp:coreProperties>
</file>