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1618" w14:textId="4A56B7AD" w:rsidR="00627AB2" w:rsidRPr="00B1030C" w:rsidRDefault="006D382D" w:rsidP="00623819">
      <w:pPr>
        <w:ind w:right="1"/>
        <w:rPr>
          <w:rFonts w:ascii="Calibri" w:hAnsi="Calibri" w:cs="Calibri"/>
          <w:b/>
          <w:color w:val="000000"/>
          <w:sz w:val="32"/>
          <w:szCs w:val="32"/>
        </w:rPr>
      </w:pPr>
      <w:r>
        <w:rPr>
          <w:rFonts w:ascii="Calibri" w:hAnsi="Calibri" w:cs="Calibri"/>
          <w:b/>
          <w:color w:val="000000"/>
          <w:sz w:val="32"/>
          <w:szCs w:val="32"/>
        </w:rPr>
        <w:t xml:space="preserve">Uitvraag </w:t>
      </w:r>
      <w:r w:rsidR="00C70244" w:rsidRPr="00B1030C">
        <w:rPr>
          <w:rFonts w:ascii="Calibri" w:hAnsi="Calibri" w:cs="Calibri"/>
          <w:b/>
          <w:color w:val="000000"/>
          <w:sz w:val="32"/>
          <w:szCs w:val="32"/>
        </w:rPr>
        <w:t>DoeMee-onderzoek 202</w:t>
      </w:r>
      <w:r w:rsidR="00184349" w:rsidRPr="00B1030C">
        <w:rPr>
          <w:rFonts w:ascii="Calibri" w:hAnsi="Calibri" w:cs="Calibri"/>
          <w:b/>
          <w:color w:val="000000"/>
          <w:sz w:val="32"/>
          <w:szCs w:val="32"/>
        </w:rPr>
        <w:t>6</w:t>
      </w:r>
      <w:r w:rsidR="00544410" w:rsidRPr="00B1030C">
        <w:rPr>
          <w:rFonts w:ascii="Calibri" w:hAnsi="Calibri" w:cs="Calibri"/>
          <w:b/>
          <w:color w:val="000000"/>
          <w:sz w:val="32"/>
          <w:szCs w:val="32"/>
        </w:rPr>
        <w:t xml:space="preserve"> </w:t>
      </w:r>
      <w:r w:rsidR="004C0177">
        <w:rPr>
          <w:rFonts w:ascii="Calibri" w:hAnsi="Calibri" w:cs="Calibri"/>
          <w:b/>
          <w:color w:val="000000"/>
          <w:sz w:val="32"/>
          <w:szCs w:val="32"/>
        </w:rPr>
        <w:t>Aanpak z</w:t>
      </w:r>
      <w:r w:rsidR="00184349" w:rsidRPr="00B1030C">
        <w:rPr>
          <w:rFonts w:ascii="Calibri" w:hAnsi="Calibri" w:cs="Calibri"/>
          <w:b/>
          <w:color w:val="000000"/>
          <w:sz w:val="32"/>
          <w:szCs w:val="32"/>
        </w:rPr>
        <w:t>orgfraude</w:t>
      </w:r>
    </w:p>
    <w:p w14:paraId="252ED5A5" w14:textId="77777777" w:rsidR="00627AB2" w:rsidRPr="00836D0E" w:rsidRDefault="00627AB2" w:rsidP="00C36290">
      <w:pPr>
        <w:ind w:right="709"/>
        <w:jc w:val="right"/>
        <w:rPr>
          <w:rFonts w:asciiTheme="minorHAnsi" w:hAnsiTheme="minorHAnsi" w:cstheme="minorHAnsi"/>
          <w:b/>
          <w:color w:val="000000"/>
          <w:sz w:val="22"/>
          <w:szCs w:val="22"/>
        </w:rPr>
      </w:pPr>
    </w:p>
    <w:p w14:paraId="56116CDF" w14:textId="4568913B" w:rsidR="00E64C64" w:rsidRPr="00B1030C" w:rsidRDefault="00184349" w:rsidP="00623819">
      <w:pPr>
        <w:ind w:right="1"/>
        <w:rPr>
          <w:rFonts w:asciiTheme="minorHAnsi" w:hAnsiTheme="minorHAnsi" w:cstheme="minorHAnsi"/>
          <w:b/>
          <w:color w:val="000000"/>
        </w:rPr>
      </w:pPr>
      <w:r w:rsidRPr="00B1030C">
        <w:rPr>
          <w:rFonts w:asciiTheme="minorHAnsi" w:hAnsiTheme="minorHAnsi" w:cstheme="minorHAnsi"/>
          <w:b/>
          <w:color w:val="000000"/>
        </w:rPr>
        <w:t>Vereniging van Rekenkamers</w:t>
      </w:r>
    </w:p>
    <w:p w14:paraId="14849489" w14:textId="26D2A29B" w:rsidR="00587391" w:rsidRPr="006D382D" w:rsidRDefault="006D382D" w:rsidP="00623819">
      <w:pPr>
        <w:ind w:right="1"/>
        <w:rPr>
          <w:rFonts w:asciiTheme="minorHAnsi" w:hAnsiTheme="minorHAnsi" w:cstheme="minorHAnsi"/>
          <w:b/>
          <w:color w:val="000000"/>
        </w:rPr>
      </w:pPr>
      <w:r>
        <w:rPr>
          <w:rFonts w:asciiTheme="minorHAnsi" w:hAnsiTheme="minorHAnsi" w:cstheme="minorHAnsi"/>
          <w:b/>
          <w:color w:val="000000"/>
        </w:rPr>
        <w:t>November 2025</w:t>
      </w:r>
    </w:p>
    <w:p w14:paraId="29773AC5" w14:textId="77777777" w:rsidR="00B1030C" w:rsidRDefault="00B1030C" w:rsidP="00623819">
      <w:pPr>
        <w:ind w:right="1"/>
        <w:rPr>
          <w:rFonts w:asciiTheme="minorHAnsi" w:hAnsiTheme="minorHAnsi" w:cstheme="minorHAnsi"/>
          <w:bCs/>
          <w:color w:val="000000"/>
          <w:sz w:val="22"/>
          <w:szCs w:val="22"/>
          <w:u w:val="single"/>
        </w:rPr>
      </w:pPr>
    </w:p>
    <w:p w14:paraId="46FDAF6F" w14:textId="5F9DE89A" w:rsidR="004C1978" w:rsidRDefault="004C1978" w:rsidP="004C1978">
      <w:pPr>
        <w:spacing w:line="276" w:lineRule="auto"/>
        <w:ind w:right="1"/>
        <w:rPr>
          <w:rFonts w:ascii="Calibri" w:hAnsi="Calibri" w:cs="Calibri"/>
          <w:bCs/>
          <w:color w:val="000000"/>
          <w:sz w:val="22"/>
          <w:szCs w:val="22"/>
        </w:rPr>
      </w:pPr>
      <w:r w:rsidRPr="004C1978">
        <w:rPr>
          <w:rFonts w:ascii="Calibri" w:hAnsi="Calibri" w:cs="Calibri"/>
          <w:bCs/>
          <w:color w:val="000000"/>
          <w:sz w:val="22"/>
          <w:szCs w:val="22"/>
        </w:rPr>
        <w:t xml:space="preserve">Voor het DoeMee-onderzoek naar </w:t>
      </w:r>
      <w:r>
        <w:rPr>
          <w:rFonts w:ascii="Calibri" w:hAnsi="Calibri" w:cs="Calibri"/>
          <w:bCs/>
          <w:color w:val="000000"/>
          <w:sz w:val="22"/>
          <w:szCs w:val="22"/>
        </w:rPr>
        <w:t>zorgfraude</w:t>
      </w:r>
      <w:r w:rsidRPr="004C1978">
        <w:rPr>
          <w:rFonts w:ascii="Calibri" w:hAnsi="Calibri" w:cs="Calibri"/>
          <w:bCs/>
          <w:color w:val="000000"/>
          <w:sz w:val="22"/>
          <w:szCs w:val="22"/>
        </w:rPr>
        <w:t xml:space="preserve"> ontvangt het </w:t>
      </w:r>
      <w:r w:rsidR="00FA05F3">
        <w:rPr>
          <w:rFonts w:ascii="Calibri" w:hAnsi="Calibri" w:cs="Calibri"/>
          <w:bCs/>
          <w:color w:val="000000"/>
          <w:sz w:val="22"/>
          <w:szCs w:val="22"/>
        </w:rPr>
        <w:t xml:space="preserve">bestuur van de </w:t>
      </w:r>
      <w:r w:rsidRPr="004C1978">
        <w:rPr>
          <w:rFonts w:ascii="Calibri" w:hAnsi="Calibri" w:cs="Calibri"/>
          <w:bCs/>
          <w:color w:val="000000"/>
          <w:sz w:val="22"/>
          <w:szCs w:val="22"/>
        </w:rPr>
        <w:t xml:space="preserve">Vereniging van Rekenkamers </w:t>
      </w:r>
      <w:r w:rsidR="009E19B8">
        <w:rPr>
          <w:rFonts w:ascii="Calibri" w:hAnsi="Calibri" w:cs="Calibri"/>
          <w:bCs/>
          <w:color w:val="000000"/>
          <w:sz w:val="22"/>
          <w:szCs w:val="22"/>
        </w:rPr>
        <w:t xml:space="preserve">(verder: VvR) </w:t>
      </w:r>
      <w:r w:rsidRPr="004C1978">
        <w:rPr>
          <w:rFonts w:ascii="Calibri" w:hAnsi="Calibri" w:cs="Calibri"/>
          <w:bCs/>
          <w:color w:val="000000"/>
          <w:sz w:val="22"/>
          <w:szCs w:val="22"/>
        </w:rPr>
        <w:t xml:space="preserve">graag een voorstel. Onderstaande </w:t>
      </w:r>
      <w:r>
        <w:rPr>
          <w:rFonts w:ascii="Calibri" w:hAnsi="Calibri" w:cs="Calibri"/>
          <w:bCs/>
          <w:color w:val="000000"/>
          <w:sz w:val="22"/>
          <w:szCs w:val="22"/>
        </w:rPr>
        <w:t>uitvraag</w:t>
      </w:r>
      <w:r w:rsidRPr="004C1978">
        <w:rPr>
          <w:rFonts w:ascii="Calibri" w:hAnsi="Calibri" w:cs="Calibri"/>
          <w:bCs/>
          <w:color w:val="000000"/>
          <w:sz w:val="22"/>
          <w:szCs w:val="22"/>
        </w:rPr>
        <w:t xml:space="preserve"> van het onderzoek geldt als basis. </w:t>
      </w:r>
      <w:r w:rsidR="009E19B8">
        <w:rPr>
          <w:rFonts w:ascii="Calibri" w:hAnsi="Calibri" w:cs="Calibri"/>
          <w:bCs/>
          <w:color w:val="000000"/>
          <w:sz w:val="22"/>
          <w:szCs w:val="22"/>
        </w:rPr>
        <w:t xml:space="preserve">De VvR ziet in </w:t>
      </w:r>
      <w:r>
        <w:rPr>
          <w:rFonts w:ascii="Calibri" w:hAnsi="Calibri" w:cs="Calibri"/>
          <w:bCs/>
          <w:color w:val="000000"/>
          <w:sz w:val="22"/>
          <w:szCs w:val="22"/>
        </w:rPr>
        <w:t>uw</w:t>
      </w:r>
      <w:r w:rsidRPr="004C1978">
        <w:rPr>
          <w:rFonts w:ascii="Calibri" w:hAnsi="Calibri" w:cs="Calibri"/>
          <w:bCs/>
          <w:color w:val="000000"/>
          <w:sz w:val="22"/>
          <w:szCs w:val="22"/>
        </w:rPr>
        <w:t xml:space="preserve"> voorstel </w:t>
      </w:r>
      <w:r w:rsidR="009E19B8">
        <w:rPr>
          <w:rFonts w:ascii="Calibri" w:hAnsi="Calibri" w:cs="Calibri"/>
          <w:bCs/>
          <w:color w:val="000000"/>
          <w:sz w:val="22"/>
          <w:szCs w:val="22"/>
        </w:rPr>
        <w:t xml:space="preserve">graag </w:t>
      </w:r>
      <w:r w:rsidRPr="004C1978">
        <w:rPr>
          <w:rFonts w:ascii="Calibri" w:hAnsi="Calibri" w:cs="Calibri"/>
          <w:bCs/>
          <w:color w:val="000000"/>
          <w:sz w:val="22"/>
          <w:szCs w:val="22"/>
        </w:rPr>
        <w:t xml:space="preserve">op welke manier het onderzoek inhoudelijke diepgang zal krijgen </w:t>
      </w:r>
      <w:r w:rsidR="009E19B8">
        <w:rPr>
          <w:rFonts w:ascii="Calibri" w:hAnsi="Calibri" w:cs="Calibri"/>
          <w:bCs/>
          <w:color w:val="000000"/>
          <w:sz w:val="22"/>
          <w:szCs w:val="22"/>
        </w:rPr>
        <w:t xml:space="preserve">en hoe u het onderzoek wilt </w:t>
      </w:r>
      <w:r w:rsidRPr="004C1978">
        <w:rPr>
          <w:rFonts w:ascii="Calibri" w:hAnsi="Calibri" w:cs="Calibri"/>
          <w:bCs/>
          <w:color w:val="000000"/>
          <w:sz w:val="22"/>
          <w:szCs w:val="22"/>
        </w:rPr>
        <w:t>organise</w:t>
      </w:r>
      <w:r w:rsidR="009E19B8">
        <w:rPr>
          <w:rFonts w:ascii="Calibri" w:hAnsi="Calibri" w:cs="Calibri"/>
          <w:bCs/>
          <w:color w:val="000000"/>
          <w:sz w:val="22"/>
          <w:szCs w:val="22"/>
        </w:rPr>
        <w:t>ren</w:t>
      </w:r>
      <w:r w:rsidRPr="004C1978">
        <w:rPr>
          <w:rFonts w:ascii="Calibri" w:hAnsi="Calibri" w:cs="Calibri"/>
          <w:bCs/>
          <w:color w:val="000000"/>
          <w:sz w:val="22"/>
          <w:szCs w:val="22"/>
        </w:rPr>
        <w:t xml:space="preserve">. Ten aanzien van het budget is het volgende van belang. Het streefaantal deelnemers </w:t>
      </w:r>
      <w:r w:rsidR="004270B8">
        <w:rPr>
          <w:rFonts w:ascii="Calibri" w:hAnsi="Calibri" w:cs="Calibri"/>
          <w:bCs/>
          <w:color w:val="000000"/>
          <w:sz w:val="22"/>
          <w:szCs w:val="22"/>
        </w:rPr>
        <w:t>100-120</w:t>
      </w:r>
      <w:r w:rsidRPr="004C1978">
        <w:rPr>
          <w:rFonts w:ascii="Calibri" w:hAnsi="Calibri" w:cs="Calibri"/>
          <w:bCs/>
          <w:color w:val="000000"/>
          <w:sz w:val="22"/>
          <w:szCs w:val="22"/>
        </w:rPr>
        <w:t>. Het beschikbare budget is afhankelijk van het aantal deelnemers en bedraagt maximaal €</w:t>
      </w:r>
      <w:r>
        <w:rPr>
          <w:rFonts w:ascii="Calibri" w:hAnsi="Calibri" w:cs="Calibri"/>
          <w:bCs/>
          <w:color w:val="000000"/>
          <w:sz w:val="22"/>
          <w:szCs w:val="22"/>
        </w:rPr>
        <w:t xml:space="preserve"> </w:t>
      </w:r>
      <w:r w:rsidR="004270B8">
        <w:rPr>
          <w:rFonts w:ascii="Calibri" w:hAnsi="Calibri" w:cs="Calibri"/>
          <w:bCs/>
          <w:color w:val="000000"/>
          <w:sz w:val="22"/>
          <w:szCs w:val="22"/>
        </w:rPr>
        <w:t>130.000</w:t>
      </w:r>
      <w:r w:rsidRPr="004C1978">
        <w:rPr>
          <w:rFonts w:ascii="Calibri" w:hAnsi="Calibri" w:cs="Calibri"/>
          <w:bCs/>
          <w:color w:val="000000"/>
          <w:sz w:val="22"/>
          <w:szCs w:val="22"/>
        </w:rPr>
        <w:t xml:space="preserve">,-. </w:t>
      </w:r>
      <w:r w:rsidR="009E19B8">
        <w:rPr>
          <w:rFonts w:ascii="Calibri" w:hAnsi="Calibri" w:cs="Calibri"/>
          <w:bCs/>
          <w:color w:val="000000"/>
          <w:sz w:val="22"/>
          <w:szCs w:val="22"/>
        </w:rPr>
        <w:t xml:space="preserve">Maak in uw </w:t>
      </w:r>
      <w:r w:rsidRPr="004C1978">
        <w:rPr>
          <w:rFonts w:ascii="Calibri" w:hAnsi="Calibri" w:cs="Calibri"/>
          <w:bCs/>
          <w:color w:val="000000"/>
          <w:sz w:val="22"/>
          <w:szCs w:val="22"/>
        </w:rPr>
        <w:t xml:space="preserve">voorstel </w:t>
      </w:r>
      <w:r w:rsidR="009E19B8">
        <w:rPr>
          <w:rFonts w:ascii="Calibri" w:hAnsi="Calibri" w:cs="Calibri"/>
          <w:bCs/>
          <w:color w:val="000000"/>
          <w:sz w:val="22"/>
          <w:szCs w:val="22"/>
        </w:rPr>
        <w:t xml:space="preserve">a.u.b. </w:t>
      </w:r>
      <w:r w:rsidRPr="004C1978">
        <w:rPr>
          <w:rFonts w:ascii="Calibri" w:hAnsi="Calibri" w:cs="Calibri"/>
          <w:bCs/>
          <w:color w:val="000000"/>
          <w:sz w:val="22"/>
          <w:szCs w:val="22"/>
        </w:rPr>
        <w:t xml:space="preserve">een </w:t>
      </w:r>
      <w:r w:rsidR="009E19B8">
        <w:rPr>
          <w:rFonts w:ascii="Calibri" w:hAnsi="Calibri" w:cs="Calibri"/>
          <w:bCs/>
          <w:color w:val="000000"/>
          <w:sz w:val="22"/>
          <w:szCs w:val="22"/>
        </w:rPr>
        <w:t xml:space="preserve">onderscheid </w:t>
      </w:r>
      <w:r w:rsidRPr="004C1978">
        <w:rPr>
          <w:rFonts w:ascii="Calibri" w:hAnsi="Calibri" w:cs="Calibri"/>
          <w:bCs/>
          <w:color w:val="000000"/>
          <w:sz w:val="22"/>
          <w:szCs w:val="22"/>
        </w:rPr>
        <w:t xml:space="preserve">tussen basiskosten (de kosten die </w:t>
      </w:r>
      <w:r w:rsidR="009E19B8">
        <w:rPr>
          <w:rFonts w:ascii="Calibri" w:hAnsi="Calibri" w:cs="Calibri"/>
          <w:bCs/>
          <w:color w:val="000000"/>
          <w:sz w:val="22"/>
          <w:szCs w:val="22"/>
        </w:rPr>
        <w:t xml:space="preserve">u </w:t>
      </w:r>
      <w:r w:rsidRPr="004C1978">
        <w:rPr>
          <w:rFonts w:ascii="Calibri" w:hAnsi="Calibri" w:cs="Calibri"/>
          <w:bCs/>
          <w:color w:val="000000"/>
          <w:sz w:val="22"/>
          <w:szCs w:val="22"/>
        </w:rPr>
        <w:t xml:space="preserve">ongeacht het aantal deelnemers </w:t>
      </w:r>
      <w:r w:rsidR="009E19B8">
        <w:rPr>
          <w:rFonts w:ascii="Calibri" w:hAnsi="Calibri" w:cs="Calibri"/>
          <w:bCs/>
          <w:color w:val="000000"/>
          <w:sz w:val="22"/>
          <w:szCs w:val="22"/>
        </w:rPr>
        <w:t>zult maken</w:t>
      </w:r>
      <w:r w:rsidRPr="004C1978">
        <w:rPr>
          <w:rFonts w:ascii="Calibri" w:hAnsi="Calibri" w:cs="Calibri"/>
          <w:bCs/>
          <w:color w:val="000000"/>
          <w:sz w:val="22"/>
          <w:szCs w:val="22"/>
        </w:rPr>
        <w:t xml:space="preserve">) en kosten per deelnemer. </w:t>
      </w:r>
    </w:p>
    <w:p w14:paraId="40768DF6" w14:textId="77777777" w:rsidR="007D5A5C" w:rsidRPr="004C1978" w:rsidRDefault="007D5A5C" w:rsidP="004C1978">
      <w:pPr>
        <w:spacing w:line="276" w:lineRule="auto"/>
        <w:ind w:right="1"/>
        <w:rPr>
          <w:rFonts w:ascii="Calibri" w:hAnsi="Calibri" w:cs="Calibri"/>
          <w:bCs/>
          <w:color w:val="000000"/>
          <w:sz w:val="22"/>
          <w:szCs w:val="22"/>
        </w:rPr>
      </w:pPr>
    </w:p>
    <w:tbl>
      <w:tblPr>
        <w:tblStyle w:val="Tabelraster"/>
        <w:tblW w:w="0" w:type="auto"/>
        <w:tblLook w:val="04A0" w:firstRow="1" w:lastRow="0" w:firstColumn="1" w:lastColumn="0" w:noHBand="0" w:noVBand="1"/>
      </w:tblPr>
      <w:tblGrid>
        <w:gridCol w:w="4460"/>
        <w:gridCol w:w="4461"/>
      </w:tblGrid>
      <w:tr w:rsidR="007D5A5C" w:rsidRPr="007D5A5C" w14:paraId="539439B8" w14:textId="77777777" w:rsidTr="007D5A5C">
        <w:tc>
          <w:tcPr>
            <w:tcW w:w="4460" w:type="dxa"/>
          </w:tcPr>
          <w:p w14:paraId="72500F56" w14:textId="2E1A6A7C" w:rsidR="007D5A5C" w:rsidRPr="007D5A5C" w:rsidRDefault="007D5A5C" w:rsidP="004C1978">
            <w:pPr>
              <w:contextualSpacing/>
              <w:jc w:val="both"/>
              <w:rPr>
                <w:rFonts w:asciiTheme="majorHAnsi" w:hAnsiTheme="majorHAnsi" w:cstheme="majorHAnsi"/>
                <w:iCs/>
                <w:sz w:val="20"/>
                <w:szCs w:val="20"/>
              </w:rPr>
            </w:pPr>
            <w:r w:rsidRPr="007D5A5C">
              <w:rPr>
                <w:rFonts w:asciiTheme="majorHAnsi" w:hAnsiTheme="majorHAnsi" w:cstheme="majorHAnsi"/>
                <w:iCs/>
                <w:sz w:val="20"/>
                <w:szCs w:val="20"/>
                <w:lang w:val="en-GB"/>
              </w:rPr>
              <w:t xml:space="preserve">Deadline </w:t>
            </w:r>
            <w:proofErr w:type="spellStart"/>
            <w:r w:rsidRPr="007D5A5C">
              <w:rPr>
                <w:rFonts w:asciiTheme="majorHAnsi" w:hAnsiTheme="majorHAnsi" w:cstheme="majorHAnsi"/>
                <w:iCs/>
                <w:sz w:val="20"/>
                <w:szCs w:val="20"/>
                <w:lang w:val="en-GB"/>
              </w:rPr>
              <w:t>inzending</w:t>
            </w:r>
            <w:proofErr w:type="spellEnd"/>
            <w:r w:rsidRPr="007D5A5C">
              <w:rPr>
                <w:rFonts w:asciiTheme="majorHAnsi" w:hAnsiTheme="majorHAnsi" w:cstheme="majorHAnsi"/>
                <w:iCs/>
                <w:sz w:val="20"/>
                <w:szCs w:val="20"/>
                <w:lang w:val="en-GB"/>
              </w:rPr>
              <w:t xml:space="preserve"> pitches</w:t>
            </w:r>
          </w:p>
        </w:tc>
        <w:tc>
          <w:tcPr>
            <w:tcW w:w="4461" w:type="dxa"/>
          </w:tcPr>
          <w:p w14:paraId="046937F4" w14:textId="41F8771E" w:rsidR="007D5A5C" w:rsidRPr="007D5A5C" w:rsidRDefault="007D5A5C" w:rsidP="004C1978">
            <w:pPr>
              <w:contextualSpacing/>
              <w:jc w:val="both"/>
              <w:rPr>
                <w:rFonts w:asciiTheme="majorHAnsi" w:hAnsiTheme="majorHAnsi" w:cstheme="majorHAnsi"/>
                <w:iCs/>
                <w:sz w:val="20"/>
                <w:szCs w:val="20"/>
              </w:rPr>
            </w:pPr>
            <w:r w:rsidRPr="007D5A5C">
              <w:rPr>
                <w:rFonts w:asciiTheme="majorHAnsi" w:hAnsiTheme="majorHAnsi" w:cstheme="majorHAnsi"/>
                <w:iCs/>
                <w:sz w:val="20"/>
                <w:szCs w:val="20"/>
                <w:lang w:val="en-GB"/>
              </w:rPr>
              <w:t xml:space="preserve">15 </w:t>
            </w:r>
            <w:proofErr w:type="spellStart"/>
            <w:r w:rsidRPr="007D5A5C">
              <w:rPr>
                <w:rFonts w:asciiTheme="majorHAnsi" w:hAnsiTheme="majorHAnsi" w:cstheme="majorHAnsi"/>
                <w:iCs/>
                <w:sz w:val="20"/>
                <w:szCs w:val="20"/>
                <w:lang w:val="en-GB"/>
              </w:rPr>
              <w:t>december</w:t>
            </w:r>
            <w:proofErr w:type="spellEnd"/>
            <w:r w:rsidRPr="007D5A5C">
              <w:rPr>
                <w:rFonts w:asciiTheme="majorHAnsi" w:hAnsiTheme="majorHAnsi" w:cstheme="majorHAnsi"/>
                <w:iCs/>
                <w:sz w:val="20"/>
                <w:szCs w:val="20"/>
                <w:lang w:val="en-GB"/>
              </w:rPr>
              <w:t xml:space="preserve"> 12.00 </w:t>
            </w:r>
            <w:proofErr w:type="spellStart"/>
            <w:r w:rsidRPr="007D5A5C">
              <w:rPr>
                <w:rFonts w:asciiTheme="majorHAnsi" w:hAnsiTheme="majorHAnsi" w:cstheme="majorHAnsi"/>
                <w:iCs/>
                <w:sz w:val="20"/>
                <w:szCs w:val="20"/>
                <w:lang w:val="en-GB"/>
              </w:rPr>
              <w:t>uu</w:t>
            </w:r>
            <w:r w:rsidR="008F42FC">
              <w:rPr>
                <w:rFonts w:asciiTheme="majorHAnsi" w:hAnsiTheme="majorHAnsi" w:cstheme="majorHAnsi"/>
                <w:iCs/>
                <w:sz w:val="20"/>
                <w:szCs w:val="20"/>
                <w:lang w:val="en-GB"/>
              </w:rPr>
              <w:t>r</w:t>
            </w:r>
            <w:proofErr w:type="spellEnd"/>
          </w:p>
        </w:tc>
      </w:tr>
      <w:tr w:rsidR="007D5A5C" w:rsidRPr="007D5A5C" w14:paraId="49A558A9" w14:textId="77777777" w:rsidTr="007D5A5C">
        <w:tc>
          <w:tcPr>
            <w:tcW w:w="4460" w:type="dxa"/>
          </w:tcPr>
          <w:p w14:paraId="78773CE1" w14:textId="1B8A94CD" w:rsidR="007D5A5C" w:rsidRPr="007D5A5C" w:rsidRDefault="007D5A5C" w:rsidP="004C1978">
            <w:pPr>
              <w:contextualSpacing/>
              <w:jc w:val="both"/>
              <w:rPr>
                <w:rFonts w:asciiTheme="majorHAnsi" w:hAnsiTheme="majorHAnsi" w:cstheme="majorHAnsi"/>
                <w:iCs/>
                <w:sz w:val="20"/>
                <w:szCs w:val="20"/>
              </w:rPr>
            </w:pPr>
            <w:r w:rsidRPr="007D5A5C">
              <w:rPr>
                <w:rFonts w:asciiTheme="majorHAnsi" w:hAnsiTheme="majorHAnsi" w:cstheme="majorHAnsi"/>
                <w:iCs/>
                <w:sz w:val="20"/>
                <w:szCs w:val="20"/>
                <w:lang w:val="en-GB"/>
              </w:rPr>
              <w:t>Pitches</w:t>
            </w:r>
          </w:p>
        </w:tc>
        <w:tc>
          <w:tcPr>
            <w:tcW w:w="4461" w:type="dxa"/>
          </w:tcPr>
          <w:p w14:paraId="1167794E" w14:textId="13BE74CC" w:rsidR="007D5A5C" w:rsidRPr="007D5A5C" w:rsidRDefault="007D5A5C" w:rsidP="004C1978">
            <w:pPr>
              <w:contextualSpacing/>
              <w:jc w:val="both"/>
              <w:rPr>
                <w:rFonts w:asciiTheme="majorHAnsi" w:hAnsiTheme="majorHAnsi" w:cstheme="majorHAnsi"/>
                <w:iCs/>
                <w:sz w:val="20"/>
                <w:szCs w:val="20"/>
              </w:rPr>
            </w:pPr>
            <w:r w:rsidRPr="007D5A5C">
              <w:rPr>
                <w:rFonts w:asciiTheme="majorHAnsi" w:hAnsiTheme="majorHAnsi" w:cstheme="majorHAnsi"/>
                <w:iCs/>
                <w:sz w:val="20"/>
                <w:szCs w:val="20"/>
                <w:lang w:val="en-GB"/>
              </w:rPr>
              <w:t xml:space="preserve">18 </w:t>
            </w:r>
            <w:proofErr w:type="spellStart"/>
            <w:r w:rsidRPr="007D5A5C">
              <w:rPr>
                <w:rFonts w:asciiTheme="majorHAnsi" w:hAnsiTheme="majorHAnsi" w:cstheme="majorHAnsi"/>
                <w:iCs/>
                <w:sz w:val="20"/>
                <w:szCs w:val="20"/>
                <w:lang w:val="en-GB"/>
              </w:rPr>
              <w:t>december</w:t>
            </w:r>
            <w:proofErr w:type="spellEnd"/>
          </w:p>
        </w:tc>
      </w:tr>
      <w:tr w:rsidR="007D5A5C" w:rsidRPr="007D5A5C" w14:paraId="60A1D741" w14:textId="77777777" w:rsidTr="007D5A5C">
        <w:tc>
          <w:tcPr>
            <w:tcW w:w="4460" w:type="dxa"/>
          </w:tcPr>
          <w:p w14:paraId="6747357E" w14:textId="64FC367C" w:rsidR="007D5A5C" w:rsidRPr="007D5A5C" w:rsidRDefault="007D5A5C" w:rsidP="004C1978">
            <w:pPr>
              <w:contextualSpacing/>
              <w:jc w:val="both"/>
              <w:rPr>
                <w:rFonts w:asciiTheme="majorHAnsi" w:hAnsiTheme="majorHAnsi" w:cstheme="majorHAnsi"/>
                <w:iCs/>
                <w:sz w:val="20"/>
                <w:szCs w:val="20"/>
              </w:rPr>
            </w:pPr>
            <w:r w:rsidRPr="007D5A5C">
              <w:rPr>
                <w:rFonts w:asciiTheme="majorHAnsi" w:hAnsiTheme="majorHAnsi" w:cstheme="majorHAnsi"/>
                <w:iCs/>
                <w:sz w:val="20"/>
                <w:szCs w:val="20"/>
              </w:rPr>
              <w:t>Deadline uitgeschreven offertes (geselecteerde bureaus</w:t>
            </w:r>
          </w:p>
        </w:tc>
        <w:tc>
          <w:tcPr>
            <w:tcW w:w="4461" w:type="dxa"/>
          </w:tcPr>
          <w:p w14:paraId="0EFF9F85" w14:textId="51372802" w:rsidR="007D5A5C" w:rsidRPr="007D5A5C" w:rsidRDefault="007D5A5C" w:rsidP="007D5A5C">
            <w:pPr>
              <w:contextualSpacing/>
              <w:jc w:val="both"/>
              <w:rPr>
                <w:rFonts w:asciiTheme="majorHAnsi" w:hAnsiTheme="majorHAnsi" w:cstheme="majorHAnsi"/>
                <w:iCs/>
                <w:sz w:val="20"/>
                <w:szCs w:val="20"/>
              </w:rPr>
            </w:pPr>
            <w:r w:rsidRPr="007D5A5C">
              <w:rPr>
                <w:rFonts w:asciiTheme="majorHAnsi" w:hAnsiTheme="majorHAnsi" w:cstheme="majorHAnsi"/>
                <w:iCs/>
                <w:sz w:val="20"/>
                <w:szCs w:val="20"/>
              </w:rPr>
              <w:t>9 januari 12.00 uur</w:t>
            </w:r>
            <w:r w:rsidR="001D4FAE">
              <w:rPr>
                <w:rFonts w:asciiTheme="majorHAnsi" w:hAnsiTheme="majorHAnsi" w:cstheme="majorHAnsi"/>
                <w:iCs/>
                <w:sz w:val="20"/>
                <w:szCs w:val="20"/>
              </w:rPr>
              <w:t xml:space="preserve"> </w:t>
            </w:r>
          </w:p>
          <w:p w14:paraId="31DC0468" w14:textId="77777777" w:rsidR="007D5A5C" w:rsidRPr="007D5A5C" w:rsidRDefault="007D5A5C" w:rsidP="004C1978">
            <w:pPr>
              <w:contextualSpacing/>
              <w:jc w:val="both"/>
              <w:rPr>
                <w:rFonts w:asciiTheme="majorHAnsi" w:hAnsiTheme="majorHAnsi" w:cstheme="majorHAnsi"/>
                <w:iCs/>
                <w:sz w:val="20"/>
                <w:szCs w:val="20"/>
              </w:rPr>
            </w:pPr>
          </w:p>
        </w:tc>
      </w:tr>
      <w:tr w:rsidR="007D5A5C" w:rsidRPr="007D5A5C" w14:paraId="23083440" w14:textId="77777777" w:rsidTr="007D5A5C">
        <w:tc>
          <w:tcPr>
            <w:tcW w:w="4460" w:type="dxa"/>
          </w:tcPr>
          <w:p w14:paraId="3BCBD1C6" w14:textId="4DD7803F" w:rsidR="007D5A5C" w:rsidRPr="007D5A5C" w:rsidRDefault="007D5A5C" w:rsidP="004C1978">
            <w:pPr>
              <w:contextualSpacing/>
              <w:jc w:val="both"/>
              <w:rPr>
                <w:rFonts w:asciiTheme="majorHAnsi" w:hAnsiTheme="majorHAnsi" w:cstheme="majorHAnsi"/>
                <w:iCs/>
                <w:sz w:val="20"/>
                <w:szCs w:val="20"/>
              </w:rPr>
            </w:pPr>
            <w:r w:rsidRPr="007D5A5C">
              <w:rPr>
                <w:rFonts w:asciiTheme="majorHAnsi" w:hAnsiTheme="majorHAnsi" w:cstheme="majorHAnsi"/>
                <w:iCs/>
                <w:sz w:val="20"/>
                <w:szCs w:val="20"/>
              </w:rPr>
              <w:t>Offertegesprekken:</w:t>
            </w:r>
          </w:p>
        </w:tc>
        <w:tc>
          <w:tcPr>
            <w:tcW w:w="4461" w:type="dxa"/>
          </w:tcPr>
          <w:p w14:paraId="153B67C2" w14:textId="34236FC5" w:rsidR="007D5A5C" w:rsidRPr="007D5A5C" w:rsidRDefault="007D5A5C" w:rsidP="004C1978">
            <w:pPr>
              <w:contextualSpacing/>
              <w:jc w:val="both"/>
              <w:rPr>
                <w:rFonts w:asciiTheme="majorHAnsi" w:hAnsiTheme="majorHAnsi" w:cstheme="majorHAnsi"/>
                <w:iCs/>
                <w:sz w:val="20"/>
                <w:szCs w:val="20"/>
              </w:rPr>
            </w:pPr>
            <w:r>
              <w:rPr>
                <w:rFonts w:asciiTheme="majorHAnsi" w:hAnsiTheme="majorHAnsi" w:cstheme="majorHAnsi"/>
                <w:iCs/>
                <w:sz w:val="20"/>
                <w:szCs w:val="20"/>
              </w:rPr>
              <w:t>12 januari</w:t>
            </w:r>
          </w:p>
        </w:tc>
      </w:tr>
    </w:tbl>
    <w:p w14:paraId="1B13FF05" w14:textId="77777777" w:rsidR="004C1978" w:rsidRPr="007D5A5C" w:rsidRDefault="004C1978" w:rsidP="004C1978">
      <w:pPr>
        <w:contextualSpacing/>
        <w:jc w:val="both"/>
        <w:rPr>
          <w:rFonts w:asciiTheme="minorHAnsi" w:hAnsiTheme="minorHAnsi" w:cstheme="minorHAnsi"/>
          <w:sz w:val="22"/>
          <w:szCs w:val="22"/>
        </w:rPr>
      </w:pPr>
    </w:p>
    <w:p w14:paraId="692B3490" w14:textId="35A35686" w:rsidR="004C1978" w:rsidRPr="004C1978" w:rsidRDefault="004C1978" w:rsidP="004C1978">
      <w:pPr>
        <w:contextualSpacing/>
        <w:jc w:val="both"/>
        <w:rPr>
          <w:rFonts w:asciiTheme="minorHAnsi" w:hAnsiTheme="minorHAnsi" w:cstheme="minorHAnsi"/>
          <w:sz w:val="22"/>
          <w:szCs w:val="22"/>
        </w:rPr>
      </w:pPr>
      <w:r w:rsidRPr="004C1978">
        <w:rPr>
          <w:rFonts w:asciiTheme="minorHAnsi" w:hAnsiTheme="minorHAnsi" w:cstheme="minorHAnsi"/>
          <w:sz w:val="22"/>
          <w:szCs w:val="22"/>
        </w:rPr>
        <w:t xml:space="preserve">Graag wil de </w:t>
      </w:r>
      <w:r w:rsidRPr="004C0177">
        <w:rPr>
          <w:rFonts w:asciiTheme="minorHAnsi" w:hAnsiTheme="minorHAnsi" w:cstheme="minorHAnsi"/>
          <w:sz w:val="22"/>
          <w:szCs w:val="22"/>
        </w:rPr>
        <w:t>Vereniging van Rekenkamers</w:t>
      </w:r>
      <w:r w:rsidRPr="004C1978">
        <w:rPr>
          <w:rFonts w:asciiTheme="minorHAnsi" w:hAnsiTheme="minorHAnsi" w:cstheme="minorHAnsi"/>
          <w:sz w:val="22"/>
          <w:szCs w:val="22"/>
        </w:rPr>
        <w:t xml:space="preserve"> het onderzoek aftrappen met een (digitale) bijeenkomst</w:t>
      </w:r>
      <w:r w:rsidR="009E19B8">
        <w:rPr>
          <w:rFonts w:asciiTheme="minorHAnsi" w:hAnsiTheme="minorHAnsi" w:cstheme="minorHAnsi"/>
          <w:sz w:val="22"/>
          <w:szCs w:val="22"/>
        </w:rPr>
        <w:t xml:space="preserve">. In die bijeenkomst presenteert </w:t>
      </w:r>
      <w:r w:rsidRPr="004C1978">
        <w:rPr>
          <w:rFonts w:asciiTheme="minorHAnsi" w:hAnsiTheme="minorHAnsi" w:cstheme="minorHAnsi"/>
          <w:sz w:val="22"/>
          <w:szCs w:val="22"/>
        </w:rPr>
        <w:t>de opdrachtnemer</w:t>
      </w:r>
      <w:r w:rsidR="00E33F0F">
        <w:rPr>
          <w:rFonts w:asciiTheme="minorHAnsi" w:hAnsiTheme="minorHAnsi" w:cstheme="minorHAnsi"/>
          <w:sz w:val="22"/>
          <w:szCs w:val="22"/>
        </w:rPr>
        <w:t xml:space="preserve"> (het onderzoeksbureau)</w:t>
      </w:r>
      <w:r w:rsidRPr="004C1978">
        <w:rPr>
          <w:rFonts w:asciiTheme="minorHAnsi" w:hAnsiTheme="minorHAnsi" w:cstheme="minorHAnsi"/>
          <w:sz w:val="22"/>
          <w:szCs w:val="22"/>
        </w:rPr>
        <w:t xml:space="preserve"> </w:t>
      </w:r>
      <w:r w:rsidR="009E19B8">
        <w:rPr>
          <w:rFonts w:asciiTheme="minorHAnsi" w:hAnsiTheme="minorHAnsi" w:cstheme="minorHAnsi"/>
          <w:sz w:val="22"/>
          <w:szCs w:val="22"/>
        </w:rPr>
        <w:t xml:space="preserve">de </w:t>
      </w:r>
      <w:proofErr w:type="spellStart"/>
      <w:r w:rsidR="009E19B8">
        <w:rPr>
          <w:rFonts w:asciiTheme="minorHAnsi" w:hAnsiTheme="minorHAnsi" w:cstheme="minorHAnsi"/>
          <w:sz w:val="22"/>
          <w:szCs w:val="22"/>
        </w:rPr>
        <w:t>onderzoeks</w:t>
      </w:r>
      <w:r w:rsidRPr="004C1978">
        <w:rPr>
          <w:rFonts w:asciiTheme="minorHAnsi" w:hAnsiTheme="minorHAnsi" w:cstheme="minorHAnsi"/>
          <w:sz w:val="22"/>
          <w:szCs w:val="22"/>
        </w:rPr>
        <w:t>aanpak</w:t>
      </w:r>
      <w:proofErr w:type="spellEnd"/>
      <w:r w:rsidRPr="004C1978">
        <w:rPr>
          <w:rFonts w:asciiTheme="minorHAnsi" w:hAnsiTheme="minorHAnsi" w:cstheme="minorHAnsi"/>
          <w:sz w:val="22"/>
          <w:szCs w:val="22"/>
        </w:rPr>
        <w:t xml:space="preserve"> aan de (potentieel) deelnemende rekenkamers en </w:t>
      </w:r>
      <w:r w:rsidR="009E19B8" w:rsidRPr="004C1978">
        <w:rPr>
          <w:rFonts w:asciiTheme="minorHAnsi" w:hAnsiTheme="minorHAnsi" w:cstheme="minorHAnsi"/>
          <w:sz w:val="22"/>
          <w:szCs w:val="22"/>
        </w:rPr>
        <w:t xml:space="preserve">beantwoordt </w:t>
      </w:r>
      <w:r w:rsidR="009E19B8">
        <w:rPr>
          <w:rFonts w:asciiTheme="minorHAnsi" w:hAnsiTheme="minorHAnsi" w:cstheme="minorHAnsi"/>
          <w:sz w:val="22"/>
          <w:szCs w:val="22"/>
        </w:rPr>
        <w:t xml:space="preserve">hij </w:t>
      </w:r>
      <w:r w:rsidRPr="004C1978">
        <w:rPr>
          <w:rFonts w:asciiTheme="minorHAnsi" w:hAnsiTheme="minorHAnsi" w:cstheme="minorHAnsi"/>
          <w:sz w:val="22"/>
          <w:szCs w:val="22"/>
        </w:rPr>
        <w:t xml:space="preserve">eventuele vragen. </w:t>
      </w:r>
      <w:r w:rsidR="009E19B8">
        <w:rPr>
          <w:rFonts w:asciiTheme="minorHAnsi" w:hAnsiTheme="minorHAnsi" w:cstheme="minorHAnsi"/>
          <w:sz w:val="22"/>
          <w:szCs w:val="22"/>
        </w:rPr>
        <w:t xml:space="preserve">Zodra de opdracht gegund is, vraagt </w:t>
      </w:r>
      <w:r w:rsidR="00E33F0F">
        <w:rPr>
          <w:rFonts w:asciiTheme="minorHAnsi" w:hAnsiTheme="minorHAnsi" w:cstheme="minorHAnsi"/>
          <w:sz w:val="22"/>
          <w:szCs w:val="22"/>
        </w:rPr>
        <w:t xml:space="preserve">het onderzoeksbureau </w:t>
      </w:r>
      <w:r w:rsidR="009E19B8">
        <w:rPr>
          <w:rFonts w:asciiTheme="minorHAnsi" w:hAnsiTheme="minorHAnsi" w:cstheme="minorHAnsi"/>
          <w:sz w:val="22"/>
          <w:szCs w:val="22"/>
        </w:rPr>
        <w:t>v</w:t>
      </w:r>
      <w:r w:rsidRPr="004C1978">
        <w:rPr>
          <w:rFonts w:asciiTheme="minorHAnsi" w:hAnsiTheme="minorHAnsi" w:cstheme="minorHAnsi"/>
          <w:sz w:val="22"/>
          <w:szCs w:val="22"/>
        </w:rPr>
        <w:t>ia de deelnemende rekenkamers documentatie op. Er dient een verificatie van de gegenereerde onderzoeksresultaten bij de betreffende overheid plaats te vinden</w:t>
      </w:r>
      <w:r w:rsidR="009E19B8">
        <w:rPr>
          <w:rFonts w:asciiTheme="minorHAnsi" w:hAnsiTheme="minorHAnsi" w:cstheme="minorHAnsi"/>
          <w:sz w:val="22"/>
          <w:szCs w:val="22"/>
        </w:rPr>
        <w:t>,</w:t>
      </w:r>
      <w:r w:rsidR="001D4FAE">
        <w:rPr>
          <w:rFonts w:asciiTheme="minorHAnsi" w:hAnsiTheme="minorHAnsi" w:cstheme="minorHAnsi"/>
          <w:sz w:val="22"/>
          <w:szCs w:val="22"/>
        </w:rPr>
        <w:t xml:space="preserve"> </w:t>
      </w:r>
      <w:r w:rsidRPr="004C1978">
        <w:rPr>
          <w:rFonts w:asciiTheme="minorHAnsi" w:hAnsiTheme="minorHAnsi" w:cstheme="minorHAnsi"/>
          <w:sz w:val="22"/>
          <w:szCs w:val="22"/>
        </w:rPr>
        <w:t xml:space="preserve">in overleg met de </w:t>
      </w:r>
      <w:r w:rsidR="009E19B8">
        <w:rPr>
          <w:rFonts w:asciiTheme="minorHAnsi" w:hAnsiTheme="minorHAnsi" w:cstheme="minorHAnsi"/>
          <w:sz w:val="22"/>
          <w:szCs w:val="22"/>
        </w:rPr>
        <w:t>des</w:t>
      </w:r>
      <w:r w:rsidRPr="004C1978">
        <w:rPr>
          <w:rFonts w:asciiTheme="minorHAnsi" w:hAnsiTheme="minorHAnsi" w:cstheme="minorHAnsi"/>
          <w:sz w:val="22"/>
          <w:szCs w:val="22"/>
        </w:rPr>
        <w:t>betreffende rekenkamer.</w:t>
      </w:r>
    </w:p>
    <w:p w14:paraId="412CF15E" w14:textId="77777777" w:rsidR="00587391" w:rsidRPr="004C1978" w:rsidRDefault="00587391" w:rsidP="00623819">
      <w:pPr>
        <w:ind w:right="1"/>
        <w:rPr>
          <w:rFonts w:asciiTheme="minorHAnsi" w:hAnsiTheme="minorHAnsi" w:cstheme="minorHAnsi"/>
          <w:bCs/>
          <w:color w:val="000000"/>
          <w:sz w:val="22"/>
          <w:szCs w:val="22"/>
          <w:u w:val="single"/>
        </w:rPr>
      </w:pPr>
    </w:p>
    <w:p w14:paraId="51748C19" w14:textId="079C8538" w:rsidR="004C1978" w:rsidRDefault="004C1978" w:rsidP="004C1978">
      <w:pPr>
        <w:ind w:right="1"/>
        <w:rPr>
          <w:rFonts w:asciiTheme="minorHAnsi" w:hAnsiTheme="minorHAnsi" w:cstheme="minorHAnsi"/>
          <w:sz w:val="22"/>
          <w:szCs w:val="22"/>
        </w:rPr>
      </w:pPr>
      <w:r>
        <w:rPr>
          <w:rFonts w:asciiTheme="minorHAnsi" w:hAnsiTheme="minorHAnsi" w:cstheme="minorHAnsi"/>
          <w:sz w:val="22"/>
          <w:szCs w:val="22"/>
        </w:rPr>
        <w:t xml:space="preserve">De </w:t>
      </w:r>
      <w:r w:rsidR="009E19B8">
        <w:rPr>
          <w:rFonts w:asciiTheme="minorHAnsi" w:hAnsiTheme="minorHAnsi" w:cstheme="minorHAnsi"/>
          <w:sz w:val="22"/>
          <w:szCs w:val="22"/>
        </w:rPr>
        <w:t xml:space="preserve">VvR ontvangt graag </w:t>
      </w:r>
      <w:r>
        <w:rPr>
          <w:rFonts w:asciiTheme="minorHAnsi" w:hAnsiTheme="minorHAnsi" w:cstheme="minorHAnsi"/>
          <w:sz w:val="22"/>
          <w:szCs w:val="22"/>
        </w:rPr>
        <w:t xml:space="preserve">vier producten van </w:t>
      </w:r>
      <w:r w:rsidR="00E33F0F">
        <w:rPr>
          <w:rFonts w:asciiTheme="minorHAnsi" w:hAnsiTheme="minorHAnsi" w:cstheme="minorHAnsi"/>
          <w:sz w:val="22"/>
          <w:szCs w:val="22"/>
        </w:rPr>
        <w:t xml:space="preserve">het </w:t>
      </w:r>
      <w:r w:rsidR="001D4FAE">
        <w:rPr>
          <w:rFonts w:asciiTheme="minorHAnsi" w:hAnsiTheme="minorHAnsi" w:cstheme="minorHAnsi"/>
          <w:sz w:val="22"/>
          <w:szCs w:val="22"/>
        </w:rPr>
        <w:t>onderzoeksbureau:</w:t>
      </w:r>
    </w:p>
    <w:p w14:paraId="7F2F84F4" w14:textId="77777777" w:rsidR="004C1978" w:rsidRDefault="004C1978" w:rsidP="004C1978">
      <w:pPr>
        <w:ind w:right="1"/>
        <w:rPr>
          <w:rFonts w:asciiTheme="minorHAnsi" w:hAnsiTheme="minorHAnsi" w:cstheme="minorHAnsi"/>
          <w:sz w:val="22"/>
          <w:szCs w:val="22"/>
        </w:rPr>
      </w:pPr>
    </w:p>
    <w:p w14:paraId="5D0C77BB" w14:textId="4794747F" w:rsidR="004C1978" w:rsidRDefault="004C1978" w:rsidP="004C1978">
      <w:pPr>
        <w:pStyle w:val="Lijstalinea"/>
        <w:numPr>
          <w:ilvl w:val="0"/>
          <w:numId w:val="10"/>
        </w:numPr>
        <w:ind w:right="1"/>
        <w:rPr>
          <w:rFonts w:asciiTheme="minorHAnsi" w:hAnsiTheme="minorHAnsi" w:cstheme="minorHAnsi"/>
          <w:sz w:val="22"/>
          <w:szCs w:val="22"/>
        </w:rPr>
      </w:pPr>
      <w:r>
        <w:rPr>
          <w:rFonts w:asciiTheme="minorHAnsi" w:hAnsiTheme="minorHAnsi" w:cstheme="minorHAnsi"/>
          <w:sz w:val="22"/>
          <w:szCs w:val="22"/>
        </w:rPr>
        <w:t xml:space="preserve">Per deelnemende gemeente: een </w:t>
      </w:r>
      <w:r w:rsidRPr="001729E9">
        <w:rPr>
          <w:rFonts w:asciiTheme="minorHAnsi" w:hAnsiTheme="minorHAnsi" w:cstheme="minorHAnsi"/>
          <w:b/>
          <w:bCs/>
          <w:sz w:val="22"/>
          <w:szCs w:val="22"/>
        </w:rPr>
        <w:t>beknopte concept-nota van bevindingen</w:t>
      </w:r>
      <w:r>
        <w:rPr>
          <w:rFonts w:asciiTheme="minorHAnsi" w:hAnsiTheme="minorHAnsi" w:cstheme="minorHAnsi"/>
          <w:sz w:val="22"/>
          <w:szCs w:val="22"/>
        </w:rPr>
        <w:t xml:space="preserve"> ten behoeve van ambtelijk wederhoor (we spreken verder van de ‘lokale nota van bevindingen’.</w:t>
      </w:r>
    </w:p>
    <w:p w14:paraId="5D8392F1" w14:textId="4EF1AC0A" w:rsidR="004C1978" w:rsidRDefault="004C1978" w:rsidP="004C1978">
      <w:pPr>
        <w:pStyle w:val="Lijstalinea"/>
        <w:ind w:right="1"/>
        <w:rPr>
          <w:rFonts w:asciiTheme="minorHAnsi" w:hAnsiTheme="minorHAnsi" w:cstheme="minorHAnsi"/>
          <w:sz w:val="22"/>
          <w:szCs w:val="22"/>
        </w:rPr>
      </w:pPr>
      <w:r>
        <w:rPr>
          <w:rFonts w:asciiTheme="minorHAnsi" w:hAnsiTheme="minorHAnsi" w:cstheme="minorHAnsi"/>
          <w:sz w:val="22"/>
          <w:szCs w:val="22"/>
        </w:rPr>
        <w:t xml:space="preserve">Deze </w:t>
      </w:r>
      <w:r w:rsidR="009E19B8">
        <w:rPr>
          <w:rFonts w:asciiTheme="minorHAnsi" w:hAnsiTheme="minorHAnsi" w:cstheme="minorHAnsi"/>
          <w:sz w:val="22"/>
          <w:szCs w:val="22"/>
        </w:rPr>
        <w:t xml:space="preserve">lokale </w:t>
      </w:r>
      <w:r>
        <w:rPr>
          <w:rFonts w:asciiTheme="minorHAnsi" w:hAnsiTheme="minorHAnsi" w:cstheme="minorHAnsi"/>
          <w:sz w:val="22"/>
          <w:szCs w:val="22"/>
        </w:rPr>
        <w:t xml:space="preserve">nota van bevindingen bestaat deels uit een algemeen deel dat voor alle gemeenten hetzelfde is, en een specifiek deel </w:t>
      </w:r>
      <w:r w:rsidR="001403C8">
        <w:rPr>
          <w:rFonts w:asciiTheme="minorHAnsi" w:hAnsiTheme="minorHAnsi" w:cstheme="minorHAnsi"/>
          <w:sz w:val="22"/>
          <w:szCs w:val="22"/>
        </w:rPr>
        <w:t xml:space="preserve">per </w:t>
      </w:r>
      <w:r>
        <w:rPr>
          <w:rFonts w:asciiTheme="minorHAnsi" w:hAnsiTheme="minorHAnsi" w:cstheme="minorHAnsi"/>
          <w:sz w:val="22"/>
          <w:szCs w:val="22"/>
        </w:rPr>
        <w:t>gemeente</w:t>
      </w:r>
      <w:r w:rsidR="001403C8">
        <w:rPr>
          <w:rFonts w:asciiTheme="minorHAnsi" w:hAnsiTheme="minorHAnsi" w:cstheme="minorHAnsi"/>
          <w:sz w:val="22"/>
          <w:szCs w:val="22"/>
        </w:rPr>
        <w:t xml:space="preserve"> (waarin wel</w:t>
      </w:r>
      <w:r>
        <w:rPr>
          <w:rFonts w:asciiTheme="minorHAnsi" w:hAnsiTheme="minorHAnsi" w:cstheme="minorHAnsi"/>
          <w:sz w:val="22"/>
          <w:szCs w:val="22"/>
        </w:rPr>
        <w:t xml:space="preserve"> gebruik gemaakt </w:t>
      </w:r>
      <w:r w:rsidR="001403C8">
        <w:rPr>
          <w:rFonts w:asciiTheme="minorHAnsi" w:hAnsiTheme="minorHAnsi" w:cstheme="minorHAnsi"/>
          <w:sz w:val="22"/>
          <w:szCs w:val="22"/>
        </w:rPr>
        <w:t xml:space="preserve">kan </w:t>
      </w:r>
      <w:r>
        <w:rPr>
          <w:rFonts w:asciiTheme="minorHAnsi" w:hAnsiTheme="minorHAnsi" w:cstheme="minorHAnsi"/>
          <w:sz w:val="22"/>
          <w:szCs w:val="22"/>
        </w:rPr>
        <w:t>worden van gestandaardiseerde tekst).</w:t>
      </w:r>
      <w:r w:rsidR="004C0177">
        <w:rPr>
          <w:rFonts w:asciiTheme="minorHAnsi" w:hAnsiTheme="minorHAnsi" w:cstheme="minorHAnsi"/>
          <w:sz w:val="22"/>
          <w:szCs w:val="22"/>
        </w:rPr>
        <w:t xml:space="preserve"> Het algemene deel bevat minimaal de aanleiding van het onderzoek, een beschrijving van het vraagstuk zorgfraude en de </w:t>
      </w:r>
      <w:r w:rsidR="001403C8">
        <w:rPr>
          <w:rFonts w:asciiTheme="minorHAnsi" w:hAnsiTheme="minorHAnsi" w:cstheme="minorHAnsi"/>
          <w:sz w:val="22"/>
          <w:szCs w:val="22"/>
        </w:rPr>
        <w:t xml:space="preserve">gehanteerde </w:t>
      </w:r>
      <w:r w:rsidR="001D4FAE">
        <w:rPr>
          <w:rFonts w:asciiTheme="minorHAnsi" w:hAnsiTheme="minorHAnsi" w:cstheme="minorHAnsi"/>
          <w:sz w:val="22"/>
          <w:szCs w:val="22"/>
        </w:rPr>
        <w:t>normen.</w:t>
      </w:r>
      <w:r w:rsidR="004C0177">
        <w:rPr>
          <w:rFonts w:asciiTheme="minorHAnsi" w:hAnsiTheme="minorHAnsi" w:cstheme="minorHAnsi"/>
          <w:sz w:val="22"/>
          <w:szCs w:val="22"/>
        </w:rPr>
        <w:t xml:space="preserve"> </w:t>
      </w:r>
      <w:r w:rsidR="001403C8">
        <w:rPr>
          <w:rFonts w:asciiTheme="minorHAnsi" w:hAnsiTheme="minorHAnsi" w:cstheme="minorHAnsi"/>
          <w:sz w:val="22"/>
          <w:szCs w:val="22"/>
        </w:rPr>
        <w:t xml:space="preserve">In het </w:t>
      </w:r>
      <w:proofErr w:type="spellStart"/>
      <w:r w:rsidR="001403C8">
        <w:rPr>
          <w:rFonts w:asciiTheme="minorHAnsi" w:hAnsiTheme="minorHAnsi" w:cstheme="minorHAnsi"/>
          <w:sz w:val="22"/>
          <w:szCs w:val="22"/>
        </w:rPr>
        <w:t>gemeente</w:t>
      </w:r>
      <w:r w:rsidR="004C0177">
        <w:rPr>
          <w:rFonts w:asciiTheme="minorHAnsi" w:hAnsiTheme="minorHAnsi" w:cstheme="minorHAnsi"/>
          <w:sz w:val="22"/>
          <w:szCs w:val="22"/>
        </w:rPr>
        <w:t>specifiek</w:t>
      </w:r>
      <w:r w:rsidR="001403C8">
        <w:rPr>
          <w:rFonts w:asciiTheme="minorHAnsi" w:hAnsiTheme="minorHAnsi" w:cstheme="minorHAnsi"/>
          <w:sz w:val="22"/>
          <w:szCs w:val="22"/>
        </w:rPr>
        <w:t>e</w:t>
      </w:r>
      <w:proofErr w:type="spellEnd"/>
      <w:r w:rsidR="004C0177">
        <w:rPr>
          <w:rFonts w:asciiTheme="minorHAnsi" w:hAnsiTheme="minorHAnsi" w:cstheme="minorHAnsi"/>
          <w:sz w:val="22"/>
          <w:szCs w:val="22"/>
        </w:rPr>
        <w:t xml:space="preserve"> deel </w:t>
      </w:r>
      <w:r w:rsidR="001403C8">
        <w:rPr>
          <w:rFonts w:asciiTheme="minorHAnsi" w:hAnsiTheme="minorHAnsi" w:cstheme="minorHAnsi"/>
          <w:sz w:val="22"/>
          <w:szCs w:val="22"/>
        </w:rPr>
        <w:t xml:space="preserve">staan </w:t>
      </w:r>
      <w:r w:rsidR="004C0177" w:rsidRPr="00992B9C">
        <w:rPr>
          <w:rFonts w:asciiTheme="minorHAnsi" w:hAnsiTheme="minorHAnsi" w:cstheme="minorHAnsi"/>
          <w:sz w:val="22"/>
          <w:szCs w:val="22"/>
        </w:rPr>
        <w:t xml:space="preserve">de bevindingen </w:t>
      </w:r>
      <w:r w:rsidR="004C0177">
        <w:rPr>
          <w:rFonts w:asciiTheme="minorHAnsi" w:hAnsiTheme="minorHAnsi" w:cstheme="minorHAnsi"/>
          <w:sz w:val="22"/>
          <w:szCs w:val="22"/>
        </w:rPr>
        <w:t>en aanbevelingen van de onderzoekers voor de gemeente en de regio waarbinnen de</w:t>
      </w:r>
      <w:r w:rsidR="00850E63">
        <w:rPr>
          <w:rFonts w:asciiTheme="minorHAnsi" w:hAnsiTheme="minorHAnsi" w:cstheme="minorHAnsi"/>
          <w:sz w:val="22"/>
          <w:szCs w:val="22"/>
        </w:rPr>
        <w:t xml:space="preserve"> </w:t>
      </w:r>
      <w:r w:rsidR="004C0177">
        <w:rPr>
          <w:rFonts w:asciiTheme="minorHAnsi" w:hAnsiTheme="minorHAnsi" w:cstheme="minorHAnsi"/>
          <w:sz w:val="22"/>
          <w:szCs w:val="22"/>
        </w:rPr>
        <w:t xml:space="preserve">gemeente invulling geeft aan de taken op het gebied van </w:t>
      </w:r>
      <w:proofErr w:type="spellStart"/>
      <w:r w:rsidR="004C0177">
        <w:rPr>
          <w:rFonts w:asciiTheme="minorHAnsi" w:hAnsiTheme="minorHAnsi" w:cstheme="minorHAnsi"/>
          <w:sz w:val="22"/>
          <w:szCs w:val="22"/>
        </w:rPr>
        <w:t>Wmo</w:t>
      </w:r>
      <w:proofErr w:type="spellEnd"/>
      <w:r w:rsidR="004C0177">
        <w:rPr>
          <w:rFonts w:asciiTheme="minorHAnsi" w:hAnsiTheme="minorHAnsi" w:cstheme="minorHAnsi"/>
          <w:sz w:val="22"/>
          <w:szCs w:val="22"/>
        </w:rPr>
        <w:t xml:space="preserve"> en Jeugdwet</w:t>
      </w:r>
      <w:r w:rsidR="004C0177" w:rsidRPr="00992B9C">
        <w:rPr>
          <w:rFonts w:asciiTheme="minorHAnsi" w:hAnsiTheme="minorHAnsi" w:cstheme="minorHAnsi"/>
          <w:sz w:val="22"/>
          <w:szCs w:val="22"/>
        </w:rPr>
        <w:t>.</w:t>
      </w:r>
      <w:r w:rsidR="004C0177">
        <w:rPr>
          <w:rFonts w:asciiTheme="minorHAnsi" w:hAnsiTheme="minorHAnsi" w:cstheme="minorHAnsi"/>
          <w:sz w:val="22"/>
          <w:szCs w:val="22"/>
        </w:rPr>
        <w:t xml:space="preserve"> </w:t>
      </w:r>
    </w:p>
    <w:p w14:paraId="425A1AC6" w14:textId="77777777" w:rsidR="004C1978" w:rsidRDefault="004C1978" w:rsidP="004C1978">
      <w:pPr>
        <w:pStyle w:val="Lijstalinea"/>
        <w:ind w:right="1"/>
        <w:rPr>
          <w:rFonts w:asciiTheme="minorHAnsi" w:hAnsiTheme="minorHAnsi" w:cstheme="minorHAnsi"/>
          <w:sz w:val="22"/>
          <w:szCs w:val="22"/>
        </w:rPr>
      </w:pPr>
    </w:p>
    <w:p w14:paraId="36B2D940" w14:textId="6EC9A8D8" w:rsidR="004C1978" w:rsidRDefault="004C1978" w:rsidP="004C1978">
      <w:pPr>
        <w:pStyle w:val="Lijstalinea"/>
        <w:numPr>
          <w:ilvl w:val="0"/>
          <w:numId w:val="10"/>
        </w:numPr>
        <w:ind w:right="1"/>
        <w:rPr>
          <w:rFonts w:asciiTheme="minorHAnsi" w:hAnsiTheme="minorHAnsi" w:cstheme="minorHAnsi"/>
          <w:sz w:val="22"/>
          <w:szCs w:val="22"/>
        </w:rPr>
      </w:pPr>
      <w:r w:rsidRPr="00992B9C">
        <w:rPr>
          <w:rFonts w:asciiTheme="minorHAnsi" w:hAnsiTheme="minorHAnsi" w:cstheme="minorHAnsi"/>
          <w:sz w:val="22"/>
          <w:szCs w:val="22"/>
        </w:rPr>
        <w:t>Per deelnemende gemeente</w:t>
      </w:r>
      <w:r>
        <w:rPr>
          <w:rFonts w:asciiTheme="minorHAnsi" w:hAnsiTheme="minorHAnsi" w:cstheme="minorHAnsi"/>
          <w:sz w:val="22"/>
          <w:szCs w:val="22"/>
        </w:rPr>
        <w:t>:</w:t>
      </w:r>
      <w:r w:rsidRPr="00992B9C">
        <w:rPr>
          <w:rFonts w:asciiTheme="minorHAnsi" w:hAnsiTheme="minorHAnsi" w:cstheme="minorHAnsi"/>
          <w:sz w:val="22"/>
          <w:szCs w:val="22"/>
        </w:rPr>
        <w:t xml:space="preserve"> een </w:t>
      </w:r>
      <w:r w:rsidRPr="001729E9">
        <w:rPr>
          <w:rFonts w:asciiTheme="minorHAnsi" w:hAnsiTheme="minorHAnsi" w:cstheme="minorHAnsi"/>
          <w:b/>
          <w:bCs/>
          <w:sz w:val="22"/>
          <w:szCs w:val="22"/>
        </w:rPr>
        <w:t>compact</w:t>
      </w:r>
      <w:r w:rsidR="001403C8">
        <w:rPr>
          <w:rFonts w:asciiTheme="minorHAnsi" w:hAnsiTheme="minorHAnsi" w:cstheme="minorHAnsi"/>
          <w:b/>
          <w:bCs/>
          <w:sz w:val="22"/>
          <w:szCs w:val="22"/>
        </w:rPr>
        <w:t>e</w:t>
      </w:r>
      <w:r w:rsidRPr="001729E9">
        <w:rPr>
          <w:rFonts w:asciiTheme="minorHAnsi" w:hAnsiTheme="minorHAnsi" w:cstheme="minorHAnsi"/>
          <w:b/>
          <w:bCs/>
          <w:sz w:val="22"/>
          <w:szCs w:val="22"/>
        </w:rPr>
        <w:t xml:space="preserve"> definitieve rapportage</w:t>
      </w:r>
      <w:r>
        <w:rPr>
          <w:rFonts w:asciiTheme="minorHAnsi" w:hAnsiTheme="minorHAnsi" w:cstheme="minorHAnsi"/>
          <w:sz w:val="22"/>
          <w:szCs w:val="22"/>
        </w:rPr>
        <w:t xml:space="preserve"> </w:t>
      </w:r>
      <w:r w:rsidR="001403C8">
        <w:rPr>
          <w:rFonts w:asciiTheme="minorHAnsi" w:hAnsiTheme="minorHAnsi" w:cstheme="minorHAnsi"/>
          <w:sz w:val="22"/>
          <w:szCs w:val="22"/>
        </w:rPr>
        <w:t xml:space="preserve">(= lokale nota van bevindingen) </w:t>
      </w:r>
      <w:r>
        <w:rPr>
          <w:rFonts w:asciiTheme="minorHAnsi" w:hAnsiTheme="minorHAnsi" w:cstheme="minorHAnsi"/>
          <w:sz w:val="22"/>
          <w:szCs w:val="22"/>
        </w:rPr>
        <w:t xml:space="preserve">van 10-15 pagina’s waarin de resultaten van het ambtelijk wederhoor zijn verwerkt. </w:t>
      </w:r>
    </w:p>
    <w:p w14:paraId="2B96D3BE" w14:textId="77777777" w:rsidR="004C0177" w:rsidRDefault="004C0177" w:rsidP="004C1978">
      <w:pPr>
        <w:pStyle w:val="Lijstalinea"/>
        <w:rPr>
          <w:rFonts w:asciiTheme="minorHAnsi" w:hAnsiTheme="minorHAnsi" w:cstheme="minorHAnsi"/>
          <w:sz w:val="22"/>
          <w:szCs w:val="22"/>
        </w:rPr>
      </w:pPr>
    </w:p>
    <w:p w14:paraId="4C11C056" w14:textId="35B20CCD" w:rsidR="004C1978" w:rsidRPr="00F8379B" w:rsidRDefault="004C1978" w:rsidP="004C1978">
      <w:pPr>
        <w:pStyle w:val="Lijstalinea"/>
        <w:rPr>
          <w:rFonts w:asciiTheme="minorHAnsi" w:hAnsiTheme="minorHAnsi" w:cstheme="minorHAnsi"/>
          <w:b/>
          <w:bCs/>
          <w:sz w:val="22"/>
          <w:szCs w:val="22"/>
        </w:rPr>
      </w:pPr>
      <w:r w:rsidRPr="00F8379B">
        <w:rPr>
          <w:rFonts w:asciiTheme="minorHAnsi" w:hAnsiTheme="minorHAnsi" w:cstheme="minorHAnsi"/>
          <w:b/>
          <w:bCs/>
          <w:sz w:val="22"/>
          <w:szCs w:val="22"/>
        </w:rPr>
        <w:t xml:space="preserve">Rekenkamers </w:t>
      </w:r>
      <w:r w:rsidR="001403C8">
        <w:rPr>
          <w:rFonts w:asciiTheme="minorHAnsi" w:hAnsiTheme="minorHAnsi" w:cstheme="minorHAnsi"/>
          <w:b/>
          <w:bCs/>
          <w:sz w:val="22"/>
          <w:szCs w:val="22"/>
        </w:rPr>
        <w:t xml:space="preserve">formuleren </w:t>
      </w:r>
      <w:r w:rsidRPr="00F8379B">
        <w:rPr>
          <w:rFonts w:asciiTheme="minorHAnsi" w:hAnsiTheme="minorHAnsi" w:cstheme="minorHAnsi"/>
          <w:b/>
          <w:bCs/>
          <w:sz w:val="22"/>
          <w:szCs w:val="22"/>
        </w:rPr>
        <w:t xml:space="preserve">vervolgens zelf </w:t>
      </w:r>
      <w:r w:rsidR="001403C8">
        <w:rPr>
          <w:rFonts w:asciiTheme="minorHAnsi" w:hAnsiTheme="minorHAnsi" w:cstheme="minorHAnsi"/>
          <w:b/>
          <w:bCs/>
          <w:sz w:val="22"/>
          <w:szCs w:val="22"/>
        </w:rPr>
        <w:t>desgewenst conclusies en aanbevelingen,</w:t>
      </w:r>
      <w:r w:rsidR="001D4FAE">
        <w:rPr>
          <w:rFonts w:asciiTheme="minorHAnsi" w:hAnsiTheme="minorHAnsi" w:cstheme="minorHAnsi"/>
          <w:b/>
          <w:bCs/>
          <w:sz w:val="22"/>
          <w:szCs w:val="22"/>
        </w:rPr>
        <w:t xml:space="preserve"> </w:t>
      </w:r>
      <w:r w:rsidR="004C0177">
        <w:rPr>
          <w:rFonts w:asciiTheme="minorHAnsi" w:hAnsiTheme="minorHAnsi" w:cstheme="minorHAnsi"/>
          <w:b/>
          <w:bCs/>
          <w:sz w:val="22"/>
          <w:szCs w:val="22"/>
        </w:rPr>
        <w:t xml:space="preserve"> bestuurlijk</w:t>
      </w:r>
      <w:r w:rsidRPr="00F8379B">
        <w:rPr>
          <w:rFonts w:asciiTheme="minorHAnsi" w:hAnsiTheme="minorHAnsi" w:cstheme="minorHAnsi"/>
          <w:b/>
          <w:bCs/>
          <w:sz w:val="22"/>
          <w:szCs w:val="22"/>
        </w:rPr>
        <w:t xml:space="preserve"> wederhoor en een eventueel nawoord.</w:t>
      </w:r>
    </w:p>
    <w:p w14:paraId="600C7177" w14:textId="77777777" w:rsidR="004C1978" w:rsidRPr="00EA52B4" w:rsidRDefault="004C1978" w:rsidP="004C1978">
      <w:pPr>
        <w:ind w:right="1"/>
        <w:rPr>
          <w:rFonts w:asciiTheme="minorHAnsi" w:hAnsiTheme="minorHAnsi" w:cstheme="minorHAnsi"/>
          <w:sz w:val="22"/>
          <w:szCs w:val="22"/>
        </w:rPr>
      </w:pPr>
    </w:p>
    <w:p w14:paraId="5869D458" w14:textId="00FB47D8" w:rsidR="004C1978" w:rsidRDefault="004C1978" w:rsidP="004C1978">
      <w:pPr>
        <w:pStyle w:val="Lijstalinea"/>
        <w:numPr>
          <w:ilvl w:val="0"/>
          <w:numId w:val="10"/>
        </w:numPr>
        <w:ind w:right="1"/>
        <w:rPr>
          <w:rFonts w:asciiTheme="minorHAnsi" w:hAnsiTheme="minorHAnsi" w:cstheme="minorHAnsi"/>
          <w:sz w:val="22"/>
          <w:szCs w:val="22"/>
        </w:rPr>
      </w:pPr>
      <w:r w:rsidRPr="001729E9">
        <w:rPr>
          <w:rFonts w:asciiTheme="minorHAnsi" w:hAnsiTheme="minorHAnsi" w:cstheme="minorHAnsi"/>
          <w:b/>
          <w:bCs/>
          <w:sz w:val="22"/>
          <w:szCs w:val="22"/>
        </w:rPr>
        <w:t>Een overkoepelend rapport</w:t>
      </w:r>
      <w:r>
        <w:rPr>
          <w:rFonts w:asciiTheme="minorHAnsi" w:hAnsiTheme="minorHAnsi" w:cstheme="minorHAnsi"/>
          <w:sz w:val="22"/>
          <w:szCs w:val="22"/>
        </w:rPr>
        <w:t xml:space="preserve"> waarin de </w:t>
      </w:r>
      <w:r w:rsidR="00E33F0F">
        <w:rPr>
          <w:rFonts w:asciiTheme="minorHAnsi" w:hAnsiTheme="minorHAnsi" w:cstheme="minorHAnsi"/>
          <w:sz w:val="22"/>
          <w:szCs w:val="22"/>
        </w:rPr>
        <w:t xml:space="preserve">het onderzoeksbureau </w:t>
      </w:r>
      <w:r>
        <w:rPr>
          <w:rFonts w:asciiTheme="minorHAnsi" w:hAnsiTheme="minorHAnsi" w:cstheme="minorHAnsi"/>
          <w:sz w:val="22"/>
          <w:szCs w:val="22"/>
        </w:rPr>
        <w:t>een synthese ge</w:t>
      </w:r>
      <w:r w:rsidR="001403C8">
        <w:rPr>
          <w:rFonts w:asciiTheme="minorHAnsi" w:hAnsiTheme="minorHAnsi" w:cstheme="minorHAnsi"/>
          <w:sz w:val="22"/>
          <w:szCs w:val="22"/>
        </w:rPr>
        <w:t>eft</w:t>
      </w:r>
      <w:r>
        <w:rPr>
          <w:rFonts w:asciiTheme="minorHAnsi" w:hAnsiTheme="minorHAnsi" w:cstheme="minorHAnsi"/>
          <w:sz w:val="22"/>
          <w:szCs w:val="22"/>
        </w:rPr>
        <w:t xml:space="preserve"> van de onderzoeksresultaten van alle </w:t>
      </w:r>
      <w:r w:rsidR="001403C8">
        <w:rPr>
          <w:rFonts w:asciiTheme="minorHAnsi" w:hAnsiTheme="minorHAnsi" w:cstheme="minorHAnsi"/>
          <w:sz w:val="22"/>
          <w:szCs w:val="22"/>
        </w:rPr>
        <w:t>onderzochte gemeenten en regio’s.</w:t>
      </w:r>
      <w:r w:rsidR="001D4FAE">
        <w:rPr>
          <w:rFonts w:asciiTheme="minorHAnsi" w:hAnsiTheme="minorHAnsi" w:cstheme="minorHAnsi"/>
          <w:sz w:val="22"/>
          <w:szCs w:val="22"/>
        </w:rPr>
        <w:t xml:space="preserve"> </w:t>
      </w:r>
    </w:p>
    <w:p w14:paraId="6F04264F" w14:textId="77777777" w:rsidR="004C1978" w:rsidRDefault="004C1978" w:rsidP="004C1978">
      <w:pPr>
        <w:pStyle w:val="Lijstalinea"/>
        <w:ind w:right="1"/>
        <w:rPr>
          <w:rFonts w:asciiTheme="minorHAnsi" w:hAnsiTheme="minorHAnsi" w:cstheme="minorHAnsi"/>
          <w:sz w:val="22"/>
          <w:szCs w:val="22"/>
        </w:rPr>
      </w:pPr>
    </w:p>
    <w:p w14:paraId="0D3E8596" w14:textId="25CAF7CD" w:rsidR="004C1978" w:rsidRPr="00653994" w:rsidRDefault="004C1978" w:rsidP="004C1978">
      <w:pPr>
        <w:pStyle w:val="Lijstalinea"/>
        <w:numPr>
          <w:ilvl w:val="0"/>
          <w:numId w:val="10"/>
        </w:numPr>
        <w:ind w:right="1"/>
        <w:rPr>
          <w:rFonts w:asciiTheme="minorHAnsi" w:hAnsiTheme="minorHAnsi" w:cstheme="minorHAnsi"/>
          <w:sz w:val="22"/>
          <w:szCs w:val="22"/>
        </w:rPr>
      </w:pPr>
      <w:r>
        <w:rPr>
          <w:rFonts w:asciiTheme="minorHAnsi" w:hAnsiTheme="minorHAnsi" w:cstheme="minorHAnsi"/>
          <w:b/>
          <w:bCs/>
          <w:sz w:val="22"/>
          <w:szCs w:val="22"/>
        </w:rPr>
        <w:t xml:space="preserve">Een toegankelijke handreiking aan rekenkamers </w:t>
      </w:r>
      <w:r w:rsidR="004C0177">
        <w:rPr>
          <w:rFonts w:asciiTheme="minorHAnsi" w:hAnsiTheme="minorHAnsi" w:cstheme="minorHAnsi"/>
          <w:sz w:val="22"/>
          <w:szCs w:val="22"/>
        </w:rPr>
        <w:t>met tips over de uitwerking van de nota van bevindingen in een bestuurlijke nota</w:t>
      </w:r>
      <w:r w:rsidRPr="001729E9">
        <w:rPr>
          <w:rFonts w:asciiTheme="minorHAnsi" w:hAnsiTheme="minorHAnsi" w:cstheme="minorHAnsi"/>
          <w:sz w:val="22"/>
          <w:szCs w:val="22"/>
        </w:rPr>
        <w:t xml:space="preserve"> </w:t>
      </w:r>
      <w:r w:rsidR="004C0177">
        <w:rPr>
          <w:rFonts w:asciiTheme="minorHAnsi" w:hAnsiTheme="minorHAnsi" w:cstheme="minorHAnsi"/>
          <w:sz w:val="22"/>
          <w:szCs w:val="22"/>
        </w:rPr>
        <w:t xml:space="preserve">en </w:t>
      </w:r>
      <w:r w:rsidRPr="001729E9">
        <w:rPr>
          <w:rFonts w:asciiTheme="minorHAnsi" w:hAnsiTheme="minorHAnsi" w:cstheme="minorHAnsi"/>
          <w:sz w:val="22"/>
          <w:szCs w:val="22"/>
        </w:rPr>
        <w:t xml:space="preserve">hoe </w:t>
      </w:r>
      <w:r>
        <w:rPr>
          <w:rFonts w:asciiTheme="minorHAnsi" w:hAnsiTheme="minorHAnsi" w:cstheme="minorHAnsi"/>
          <w:sz w:val="22"/>
          <w:szCs w:val="22"/>
        </w:rPr>
        <w:t xml:space="preserve">individuele rekenkamers </w:t>
      </w:r>
      <w:r w:rsidR="004C0177">
        <w:rPr>
          <w:rFonts w:asciiTheme="minorHAnsi" w:hAnsiTheme="minorHAnsi" w:cstheme="minorHAnsi"/>
          <w:sz w:val="22"/>
          <w:szCs w:val="22"/>
        </w:rPr>
        <w:t xml:space="preserve">eventueel </w:t>
      </w:r>
      <w:r w:rsidRPr="001729E9">
        <w:rPr>
          <w:rFonts w:asciiTheme="minorHAnsi" w:hAnsiTheme="minorHAnsi" w:cstheme="minorHAnsi"/>
          <w:sz w:val="22"/>
          <w:szCs w:val="22"/>
        </w:rPr>
        <w:lastRenderedPageBreak/>
        <w:t xml:space="preserve">verdiepend onderzoek </w:t>
      </w:r>
      <w:r>
        <w:rPr>
          <w:rFonts w:asciiTheme="minorHAnsi" w:hAnsiTheme="minorHAnsi" w:cstheme="minorHAnsi"/>
          <w:sz w:val="22"/>
          <w:szCs w:val="22"/>
        </w:rPr>
        <w:t>kunnen doen, zo concreet mogelijk uitgewerkt (</w:t>
      </w:r>
      <w:r w:rsidR="001403C8">
        <w:rPr>
          <w:rFonts w:asciiTheme="minorHAnsi" w:hAnsiTheme="minorHAnsi" w:cstheme="minorHAnsi"/>
          <w:sz w:val="22"/>
          <w:szCs w:val="22"/>
        </w:rPr>
        <w:t>bij</w:t>
      </w:r>
      <w:r>
        <w:rPr>
          <w:rFonts w:asciiTheme="minorHAnsi" w:hAnsiTheme="minorHAnsi" w:cstheme="minorHAnsi"/>
          <w:sz w:val="22"/>
          <w:szCs w:val="22"/>
        </w:rPr>
        <w:t>voorbeeld een vragenlijst voor interviews)</w:t>
      </w:r>
      <w:r w:rsidRPr="001729E9">
        <w:rPr>
          <w:rFonts w:asciiTheme="minorHAnsi" w:hAnsiTheme="minorHAnsi" w:cstheme="minorHAnsi"/>
          <w:sz w:val="22"/>
          <w:szCs w:val="22"/>
        </w:rPr>
        <w:t xml:space="preserve">. </w:t>
      </w:r>
    </w:p>
    <w:p w14:paraId="059D6EA1" w14:textId="77777777" w:rsidR="00587391" w:rsidRPr="004C1978" w:rsidRDefault="00587391" w:rsidP="00623819">
      <w:pPr>
        <w:ind w:right="1"/>
        <w:rPr>
          <w:rFonts w:asciiTheme="minorHAnsi" w:hAnsiTheme="minorHAnsi" w:cstheme="minorHAnsi"/>
          <w:bCs/>
          <w:color w:val="000000"/>
          <w:sz w:val="22"/>
          <w:szCs w:val="22"/>
          <w:u w:val="single"/>
        </w:rPr>
      </w:pPr>
    </w:p>
    <w:p w14:paraId="22938777" w14:textId="4CE1D5B2" w:rsidR="00587391" w:rsidRPr="004C0177" w:rsidRDefault="004C0177" w:rsidP="004C0177">
      <w:pPr>
        <w:spacing w:line="276" w:lineRule="auto"/>
        <w:ind w:right="1"/>
        <w:rPr>
          <w:rFonts w:ascii="Calibri" w:hAnsi="Calibri" w:cs="Calibri"/>
          <w:bCs/>
          <w:color w:val="000000"/>
          <w:sz w:val="22"/>
          <w:szCs w:val="22"/>
        </w:rPr>
      </w:pPr>
      <w:r w:rsidRPr="004C0177">
        <w:rPr>
          <w:rFonts w:ascii="Calibri" w:hAnsi="Calibri" w:cs="Calibri"/>
          <w:bCs/>
          <w:color w:val="000000"/>
          <w:sz w:val="22"/>
          <w:szCs w:val="22"/>
        </w:rPr>
        <w:t>Het onderzoek wordt in opdracht van de Vereniging van Rekenkamers uitgevoerd, hetgeen</w:t>
      </w:r>
      <w:r w:rsidR="00850E63">
        <w:rPr>
          <w:rFonts w:ascii="Calibri" w:hAnsi="Calibri" w:cs="Calibri"/>
          <w:bCs/>
          <w:color w:val="000000"/>
          <w:sz w:val="22"/>
          <w:szCs w:val="22"/>
        </w:rPr>
        <w:t xml:space="preserve"> </w:t>
      </w:r>
      <w:r w:rsidRPr="004C0177">
        <w:rPr>
          <w:rFonts w:ascii="Calibri" w:hAnsi="Calibri" w:cs="Calibri"/>
          <w:bCs/>
          <w:color w:val="000000"/>
          <w:sz w:val="22"/>
          <w:szCs w:val="22"/>
        </w:rPr>
        <w:t>betekent dat de opdrachtnemer niet zonder schriftelijke toestemming van de Vereniging van Rekenkamers zelfstandig over het onderzoek mag publiceren.</w:t>
      </w:r>
    </w:p>
    <w:p w14:paraId="211A8B2A" w14:textId="77777777" w:rsidR="00E37DCC" w:rsidRDefault="00E37DCC" w:rsidP="00623819">
      <w:pPr>
        <w:ind w:right="1"/>
        <w:rPr>
          <w:rFonts w:asciiTheme="minorHAnsi" w:hAnsiTheme="minorHAnsi" w:cstheme="minorHAnsi"/>
          <w:bCs/>
          <w:color w:val="000000"/>
          <w:sz w:val="22"/>
          <w:szCs w:val="22"/>
          <w:u w:val="single"/>
        </w:rPr>
      </w:pPr>
    </w:p>
    <w:p w14:paraId="6C9BB741" w14:textId="77777777" w:rsidR="00E37DCC" w:rsidRDefault="00E37DCC" w:rsidP="00E37DCC">
      <w:pPr>
        <w:contextualSpacing/>
        <w:jc w:val="both"/>
        <w:rPr>
          <w:rFonts w:asciiTheme="minorHAnsi" w:hAnsiTheme="minorHAnsi" w:cstheme="minorHAnsi"/>
          <w:b/>
          <w:bCs/>
          <w:color w:val="000000" w:themeColor="text1"/>
          <w:sz w:val="22"/>
          <w:szCs w:val="22"/>
        </w:rPr>
      </w:pPr>
      <w:r w:rsidRPr="00E37DCC">
        <w:rPr>
          <w:rFonts w:asciiTheme="minorHAnsi" w:hAnsiTheme="minorHAnsi" w:cstheme="minorHAnsi"/>
          <w:b/>
          <w:bCs/>
          <w:color w:val="000000" w:themeColor="text1"/>
          <w:sz w:val="22"/>
          <w:szCs w:val="22"/>
        </w:rPr>
        <w:t>Samenvatting</w:t>
      </w:r>
    </w:p>
    <w:p w14:paraId="1121E57A" w14:textId="77777777" w:rsidR="00E37DCC" w:rsidRPr="00E37DCC" w:rsidRDefault="00E37DCC" w:rsidP="00E37DCC">
      <w:pPr>
        <w:contextualSpacing/>
        <w:jc w:val="both"/>
        <w:rPr>
          <w:rFonts w:asciiTheme="minorHAnsi" w:hAnsiTheme="minorHAnsi" w:cstheme="minorHAnsi"/>
          <w:b/>
          <w:bCs/>
          <w:color w:val="000000" w:themeColor="text1"/>
          <w:sz w:val="22"/>
          <w:szCs w:val="22"/>
        </w:rPr>
      </w:pPr>
    </w:p>
    <w:p w14:paraId="3D1CDD5F" w14:textId="77777777" w:rsidR="00FA05F3" w:rsidRPr="00FA05F3" w:rsidRDefault="00E37DCC" w:rsidP="00FA05F3">
      <w:pPr>
        <w:pStyle w:val="Lijstalinea"/>
        <w:numPr>
          <w:ilvl w:val="0"/>
          <w:numId w:val="34"/>
        </w:numPr>
        <w:spacing w:after="160" w:line="259" w:lineRule="auto"/>
        <w:jc w:val="both"/>
        <w:rPr>
          <w:rFonts w:asciiTheme="minorHAnsi" w:hAnsiTheme="minorHAnsi" w:cstheme="minorHAnsi"/>
          <w:sz w:val="22"/>
          <w:szCs w:val="22"/>
        </w:rPr>
      </w:pPr>
      <w:r w:rsidRPr="00E37DCC">
        <w:rPr>
          <w:rFonts w:asciiTheme="minorHAnsi" w:hAnsiTheme="minorHAnsi" w:cstheme="minorHAnsi"/>
          <w:sz w:val="22"/>
          <w:szCs w:val="22"/>
        </w:rPr>
        <w:t xml:space="preserve">In het DoeMee-onderzoek staat de vraag centraal: </w:t>
      </w:r>
      <w:r w:rsidRPr="00E37DCC">
        <w:rPr>
          <w:rFonts w:asciiTheme="minorHAnsi" w:hAnsiTheme="minorHAnsi" w:cstheme="minorHAnsi"/>
          <w:i/>
          <w:iCs/>
          <w:sz w:val="22"/>
          <w:szCs w:val="22"/>
        </w:rPr>
        <w:t>Hoe weerbaar zijn gemeenten en samenwerkingsverbanden tegen zorgfraude binnen de Wet maatschappelijke ondersteuning en Jeugdwet? Welke aanpak en maatregelen nemen gemeenten om zorgfraude tegen te gaan, zowel preventief als repressief, en wat zijn de effecten hiervan?</w:t>
      </w:r>
    </w:p>
    <w:p w14:paraId="6D7FCE61" w14:textId="76913B8D" w:rsidR="00FA05F3" w:rsidRPr="00FA05F3" w:rsidRDefault="00FA05F3" w:rsidP="00FA05F3">
      <w:pPr>
        <w:pStyle w:val="Lijstalinea"/>
        <w:numPr>
          <w:ilvl w:val="0"/>
          <w:numId w:val="34"/>
        </w:numPr>
        <w:spacing w:after="160" w:line="259" w:lineRule="auto"/>
        <w:jc w:val="both"/>
        <w:rPr>
          <w:rFonts w:asciiTheme="minorHAnsi" w:hAnsiTheme="minorHAnsi" w:cstheme="minorHAnsi"/>
          <w:sz w:val="22"/>
          <w:szCs w:val="22"/>
        </w:rPr>
      </w:pPr>
      <w:r w:rsidRPr="00FA05F3">
        <w:rPr>
          <w:rFonts w:ascii="Calibri" w:hAnsi="Calibri" w:cs="Calibri"/>
          <w:bCs/>
          <w:color w:val="000000"/>
          <w:sz w:val="22"/>
          <w:szCs w:val="22"/>
        </w:rPr>
        <w:t xml:space="preserve">De Vereniging van Rekenkamers wil met </w:t>
      </w:r>
      <w:r>
        <w:rPr>
          <w:rFonts w:ascii="Calibri" w:hAnsi="Calibri" w:cs="Calibri"/>
          <w:bCs/>
          <w:color w:val="000000"/>
          <w:sz w:val="22"/>
          <w:szCs w:val="22"/>
        </w:rPr>
        <w:t>dit</w:t>
      </w:r>
      <w:r w:rsidRPr="00FA05F3">
        <w:rPr>
          <w:rFonts w:ascii="Calibri" w:hAnsi="Calibri" w:cs="Calibri"/>
          <w:bCs/>
          <w:color w:val="000000"/>
          <w:sz w:val="22"/>
          <w:szCs w:val="22"/>
        </w:rPr>
        <w:t xml:space="preserve"> Doemee onderzoek bijdragen aan de kennisvorming over de aanpak van zorgfraude binnen de </w:t>
      </w:r>
      <w:proofErr w:type="spellStart"/>
      <w:r w:rsidRPr="00FA05F3">
        <w:rPr>
          <w:rFonts w:ascii="Calibri" w:hAnsi="Calibri" w:cs="Calibri"/>
          <w:bCs/>
          <w:color w:val="000000"/>
          <w:sz w:val="22"/>
          <w:szCs w:val="22"/>
        </w:rPr>
        <w:t>Wmo</w:t>
      </w:r>
      <w:proofErr w:type="spellEnd"/>
      <w:r w:rsidRPr="00FA05F3">
        <w:rPr>
          <w:rFonts w:ascii="Calibri" w:hAnsi="Calibri" w:cs="Calibri"/>
          <w:bCs/>
          <w:color w:val="000000"/>
          <w:sz w:val="22"/>
          <w:szCs w:val="22"/>
        </w:rPr>
        <w:t xml:space="preserve"> en Jeugdwet door gemeenten en regio’s (verder ‘de gemeenten’). Naast probleemsignalering wil de vereniging ook zoveel mogelijk inzicht geven in welke (combinaties van) maatregelen effectief zijn en welke minder, of zelfs niet effectief.</w:t>
      </w:r>
    </w:p>
    <w:p w14:paraId="76BDE92C" w14:textId="6A4DDE4C" w:rsidR="00E37DCC" w:rsidRPr="00E37DCC" w:rsidRDefault="00E37DCC" w:rsidP="00E37DCC">
      <w:pPr>
        <w:pStyle w:val="Lijstalinea"/>
        <w:numPr>
          <w:ilvl w:val="0"/>
          <w:numId w:val="34"/>
        </w:numPr>
        <w:spacing w:after="160" w:line="259" w:lineRule="auto"/>
        <w:jc w:val="both"/>
        <w:rPr>
          <w:rFonts w:asciiTheme="minorHAnsi" w:hAnsiTheme="minorHAnsi" w:cstheme="minorHAnsi"/>
          <w:sz w:val="22"/>
          <w:szCs w:val="22"/>
        </w:rPr>
      </w:pPr>
      <w:r w:rsidRPr="00E37DCC">
        <w:rPr>
          <w:rFonts w:asciiTheme="minorHAnsi" w:hAnsiTheme="minorHAnsi" w:cstheme="minorHAnsi"/>
          <w:sz w:val="22"/>
          <w:szCs w:val="22"/>
        </w:rPr>
        <w:t xml:space="preserve">Het onderwerp </w:t>
      </w:r>
      <w:r>
        <w:rPr>
          <w:rFonts w:asciiTheme="minorHAnsi" w:hAnsiTheme="minorHAnsi" w:cstheme="minorHAnsi"/>
          <w:sz w:val="22"/>
          <w:szCs w:val="22"/>
        </w:rPr>
        <w:t>zorgfraude</w:t>
      </w:r>
      <w:r w:rsidRPr="00E37DCC">
        <w:rPr>
          <w:rFonts w:asciiTheme="minorHAnsi" w:hAnsiTheme="minorHAnsi" w:cstheme="minorHAnsi"/>
          <w:sz w:val="22"/>
          <w:szCs w:val="22"/>
        </w:rPr>
        <w:t xml:space="preserve"> is relevant</w:t>
      </w:r>
      <w:r w:rsidR="00E33F0F">
        <w:rPr>
          <w:rFonts w:asciiTheme="minorHAnsi" w:hAnsiTheme="minorHAnsi" w:cstheme="minorHAnsi"/>
          <w:sz w:val="22"/>
          <w:szCs w:val="22"/>
        </w:rPr>
        <w:t xml:space="preserve"> en </w:t>
      </w:r>
      <w:r w:rsidRPr="00E37DCC">
        <w:rPr>
          <w:rFonts w:asciiTheme="minorHAnsi" w:hAnsiTheme="minorHAnsi" w:cstheme="minorHAnsi"/>
          <w:sz w:val="22"/>
          <w:szCs w:val="22"/>
        </w:rPr>
        <w:t>actueel voor gemeenten</w:t>
      </w:r>
      <w:r w:rsidR="00E33F0F">
        <w:rPr>
          <w:rFonts w:asciiTheme="minorHAnsi" w:hAnsiTheme="minorHAnsi" w:cstheme="minorHAnsi"/>
          <w:sz w:val="22"/>
          <w:szCs w:val="22"/>
        </w:rPr>
        <w:t>;</w:t>
      </w:r>
      <w:r w:rsidR="001D4FAE">
        <w:rPr>
          <w:rFonts w:asciiTheme="minorHAnsi" w:hAnsiTheme="minorHAnsi" w:cstheme="minorHAnsi"/>
          <w:sz w:val="22"/>
          <w:szCs w:val="22"/>
        </w:rPr>
        <w:t xml:space="preserve"> </w:t>
      </w:r>
      <w:r w:rsidRPr="00E37DCC">
        <w:rPr>
          <w:rFonts w:asciiTheme="minorHAnsi" w:hAnsiTheme="minorHAnsi" w:cstheme="minorHAnsi"/>
          <w:sz w:val="22"/>
          <w:szCs w:val="22"/>
        </w:rPr>
        <w:t xml:space="preserve">benchmarking tussen deelnemende organisaties </w:t>
      </w:r>
      <w:r w:rsidR="00E33F0F">
        <w:rPr>
          <w:rFonts w:asciiTheme="minorHAnsi" w:hAnsiTheme="minorHAnsi" w:cstheme="minorHAnsi"/>
          <w:sz w:val="22"/>
          <w:szCs w:val="22"/>
        </w:rPr>
        <w:t>is mogelijk en zinvol</w:t>
      </w:r>
      <w:r w:rsidRPr="00E37DCC">
        <w:rPr>
          <w:rFonts w:asciiTheme="minorHAnsi" w:hAnsiTheme="minorHAnsi" w:cstheme="minorHAnsi"/>
          <w:sz w:val="22"/>
          <w:szCs w:val="22"/>
        </w:rPr>
        <w:t xml:space="preserve">. </w:t>
      </w:r>
    </w:p>
    <w:p w14:paraId="6EA72D73" w14:textId="006EA474" w:rsidR="00E37DCC" w:rsidRPr="00E37DCC" w:rsidRDefault="00E37DCC" w:rsidP="00E37DCC">
      <w:pPr>
        <w:pStyle w:val="Lijstalinea"/>
        <w:numPr>
          <w:ilvl w:val="0"/>
          <w:numId w:val="34"/>
        </w:numPr>
        <w:spacing w:after="160" w:line="259" w:lineRule="auto"/>
        <w:jc w:val="both"/>
        <w:rPr>
          <w:rFonts w:asciiTheme="minorHAnsi" w:hAnsiTheme="minorHAnsi" w:cstheme="minorHAnsi"/>
          <w:sz w:val="22"/>
          <w:szCs w:val="22"/>
        </w:rPr>
      </w:pPr>
      <w:r w:rsidRPr="00E37DCC">
        <w:rPr>
          <w:rFonts w:asciiTheme="minorHAnsi" w:hAnsiTheme="minorHAnsi" w:cstheme="minorHAnsi"/>
          <w:sz w:val="22"/>
          <w:szCs w:val="22"/>
        </w:rPr>
        <w:t>Bij dit DoeMee onderzoek moet gebruikt worden gemaakt van meerdere onderzoeksmethoden (data-analyse, vragenlijstonderzoek, verdiepende interviews en gesprekken).</w:t>
      </w:r>
      <w:r>
        <w:rPr>
          <w:rFonts w:asciiTheme="minorHAnsi" w:hAnsiTheme="minorHAnsi" w:cstheme="minorHAnsi"/>
          <w:sz w:val="22"/>
          <w:szCs w:val="22"/>
        </w:rPr>
        <w:t xml:space="preserve"> </w:t>
      </w:r>
      <w:r w:rsidR="00E33F0F">
        <w:rPr>
          <w:rFonts w:asciiTheme="minorHAnsi" w:hAnsiTheme="minorHAnsi" w:cstheme="minorHAnsi"/>
          <w:sz w:val="22"/>
          <w:szCs w:val="22"/>
        </w:rPr>
        <w:t xml:space="preserve">Voor </w:t>
      </w:r>
      <w:r>
        <w:rPr>
          <w:rFonts w:asciiTheme="minorHAnsi" w:hAnsiTheme="minorHAnsi" w:cstheme="minorHAnsi"/>
          <w:sz w:val="22"/>
          <w:szCs w:val="22"/>
        </w:rPr>
        <w:t xml:space="preserve">een doelmatige aanpak van het onderzoek moet een verantwoorde en navolgbare inzet van kunstmatige intelligentie serieus overwogen worden (zie </w:t>
      </w:r>
      <w:r w:rsidR="0044418E">
        <w:rPr>
          <w:rFonts w:asciiTheme="minorHAnsi" w:hAnsiTheme="minorHAnsi" w:cstheme="minorHAnsi"/>
          <w:sz w:val="22"/>
          <w:szCs w:val="22"/>
        </w:rPr>
        <w:t>uitwerking</w:t>
      </w:r>
      <w:r>
        <w:rPr>
          <w:rFonts w:asciiTheme="minorHAnsi" w:hAnsiTheme="minorHAnsi" w:cstheme="minorHAnsi"/>
          <w:sz w:val="22"/>
          <w:szCs w:val="22"/>
        </w:rPr>
        <w:t xml:space="preserve">). </w:t>
      </w:r>
    </w:p>
    <w:p w14:paraId="015832DA" w14:textId="4DCF87D2" w:rsidR="008134A1" w:rsidRDefault="00E37DCC" w:rsidP="00E37DCC">
      <w:pPr>
        <w:pStyle w:val="Lijstalinea"/>
        <w:numPr>
          <w:ilvl w:val="0"/>
          <w:numId w:val="34"/>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D</w:t>
      </w:r>
      <w:r w:rsidRPr="00E37DCC">
        <w:rPr>
          <w:rFonts w:asciiTheme="minorHAnsi" w:hAnsiTheme="minorHAnsi" w:cstheme="minorHAnsi"/>
          <w:sz w:val="22"/>
          <w:szCs w:val="22"/>
        </w:rPr>
        <w:t>eelnemende rekenkamers worden betrokken in het onderzoek.</w:t>
      </w:r>
      <w:r>
        <w:rPr>
          <w:rFonts w:asciiTheme="minorHAnsi" w:hAnsiTheme="minorHAnsi" w:cstheme="minorHAnsi"/>
          <w:sz w:val="22"/>
          <w:szCs w:val="22"/>
        </w:rPr>
        <w:t xml:space="preserve"> Aan het onderzoeksbureau vraag</w:t>
      </w:r>
      <w:r w:rsidR="00E33F0F">
        <w:rPr>
          <w:rFonts w:asciiTheme="minorHAnsi" w:hAnsiTheme="minorHAnsi" w:cstheme="minorHAnsi"/>
          <w:sz w:val="22"/>
          <w:szCs w:val="22"/>
        </w:rPr>
        <w:t>t de VvR informatie over</w:t>
      </w:r>
      <w:r w:rsidR="008134A1">
        <w:rPr>
          <w:rFonts w:asciiTheme="minorHAnsi" w:hAnsiTheme="minorHAnsi" w:cstheme="minorHAnsi"/>
          <w:sz w:val="22"/>
          <w:szCs w:val="22"/>
        </w:rPr>
        <w:t>:</w:t>
      </w:r>
    </w:p>
    <w:p w14:paraId="7020F0D4" w14:textId="5311522B" w:rsidR="008134A1" w:rsidRDefault="008134A1" w:rsidP="008134A1">
      <w:pPr>
        <w:pStyle w:val="Lijstalinea"/>
        <w:numPr>
          <w:ilvl w:val="1"/>
          <w:numId w:val="34"/>
        </w:numPr>
        <w:spacing w:after="160" w:line="259" w:lineRule="auto"/>
        <w:jc w:val="both"/>
        <w:rPr>
          <w:rFonts w:asciiTheme="minorHAnsi" w:hAnsiTheme="minorHAnsi" w:cstheme="minorHAnsi"/>
          <w:sz w:val="22"/>
          <w:szCs w:val="22"/>
        </w:rPr>
      </w:pPr>
      <w:r w:rsidRPr="007F2AD1">
        <w:rPr>
          <w:rFonts w:asciiTheme="minorHAnsi" w:hAnsiTheme="minorHAnsi" w:cstheme="minorHAnsi"/>
          <w:sz w:val="22"/>
          <w:szCs w:val="22"/>
        </w:rPr>
        <w:t xml:space="preserve">de </w:t>
      </w:r>
      <w:r>
        <w:rPr>
          <w:rFonts w:asciiTheme="minorHAnsi" w:hAnsiTheme="minorHAnsi" w:cstheme="minorHAnsi"/>
          <w:sz w:val="22"/>
          <w:szCs w:val="22"/>
        </w:rPr>
        <w:t xml:space="preserve">benodigde </w:t>
      </w:r>
      <w:r w:rsidRPr="007F2AD1">
        <w:rPr>
          <w:rFonts w:asciiTheme="minorHAnsi" w:hAnsiTheme="minorHAnsi" w:cstheme="minorHAnsi"/>
          <w:sz w:val="22"/>
          <w:szCs w:val="22"/>
        </w:rPr>
        <w:t>capaciteit om voor meer dan 100 rekenkamers dit onderzoek binnen de gestelde tijd uit te voeren</w:t>
      </w:r>
      <w:r>
        <w:rPr>
          <w:rFonts w:asciiTheme="minorHAnsi" w:hAnsiTheme="minorHAnsi" w:cstheme="minorHAnsi"/>
          <w:sz w:val="22"/>
          <w:szCs w:val="22"/>
        </w:rPr>
        <w:t>: d</w:t>
      </w:r>
      <w:r w:rsidRPr="007F2AD1">
        <w:rPr>
          <w:rFonts w:asciiTheme="minorHAnsi" w:hAnsiTheme="minorHAnsi" w:cstheme="minorHAnsi"/>
          <w:sz w:val="22"/>
          <w:szCs w:val="22"/>
        </w:rPr>
        <w:t>e risico’s bij dit onderzoek en maatregelen ter bestrijding daarvan</w:t>
      </w:r>
      <w:r w:rsidR="00E33F0F">
        <w:rPr>
          <w:rFonts w:asciiTheme="minorHAnsi" w:hAnsiTheme="minorHAnsi" w:cstheme="minorHAnsi"/>
          <w:sz w:val="22"/>
          <w:szCs w:val="22"/>
        </w:rPr>
        <w:t>;</w:t>
      </w:r>
    </w:p>
    <w:p w14:paraId="1E878758" w14:textId="7B93CBF8" w:rsidR="00E37DCC" w:rsidRDefault="00E33F0F" w:rsidP="008134A1">
      <w:pPr>
        <w:pStyle w:val="Lijstalinea"/>
        <w:numPr>
          <w:ilvl w:val="1"/>
          <w:numId w:val="34"/>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de </w:t>
      </w:r>
      <w:r w:rsidR="00E37DCC">
        <w:rPr>
          <w:rFonts w:asciiTheme="minorHAnsi" w:hAnsiTheme="minorHAnsi" w:cstheme="minorHAnsi"/>
          <w:sz w:val="22"/>
          <w:szCs w:val="22"/>
        </w:rPr>
        <w:t xml:space="preserve">concrete activiteiten </w:t>
      </w:r>
      <w:r>
        <w:rPr>
          <w:rFonts w:asciiTheme="minorHAnsi" w:hAnsiTheme="minorHAnsi" w:cstheme="minorHAnsi"/>
          <w:sz w:val="22"/>
          <w:szCs w:val="22"/>
        </w:rPr>
        <w:t xml:space="preserve">die het </w:t>
      </w:r>
      <w:r w:rsidR="00E37DCC">
        <w:rPr>
          <w:rFonts w:asciiTheme="minorHAnsi" w:hAnsiTheme="minorHAnsi" w:cstheme="minorHAnsi"/>
          <w:sz w:val="22"/>
          <w:szCs w:val="22"/>
        </w:rPr>
        <w:t>van de deelnemende rekenkamers verwacht</w:t>
      </w:r>
      <w:r w:rsidR="008134A1">
        <w:rPr>
          <w:rFonts w:asciiTheme="minorHAnsi" w:hAnsiTheme="minorHAnsi" w:cstheme="minorHAnsi"/>
          <w:sz w:val="22"/>
          <w:szCs w:val="22"/>
        </w:rPr>
        <w:t>, rekening houdend met de grote verschillen tussen rekenkamers in capaciteit</w:t>
      </w:r>
      <w:r>
        <w:rPr>
          <w:rFonts w:asciiTheme="minorHAnsi" w:hAnsiTheme="minorHAnsi" w:cstheme="minorHAnsi"/>
          <w:sz w:val="22"/>
          <w:szCs w:val="22"/>
        </w:rPr>
        <w:t>;</w:t>
      </w:r>
      <w:r w:rsidR="00E37DCC" w:rsidRPr="00E37DCC">
        <w:rPr>
          <w:rStyle w:val="Voetnootmarkering"/>
          <w:rFonts w:asciiTheme="minorHAnsi" w:hAnsiTheme="minorHAnsi" w:cstheme="minorHAnsi"/>
          <w:sz w:val="22"/>
          <w:szCs w:val="22"/>
        </w:rPr>
        <w:footnoteReference w:id="1"/>
      </w:r>
    </w:p>
    <w:p w14:paraId="6785B86D" w14:textId="0330DF79" w:rsidR="008134A1" w:rsidRDefault="00E33F0F" w:rsidP="008134A1">
      <w:pPr>
        <w:pStyle w:val="Lijstalinea"/>
        <w:numPr>
          <w:ilvl w:val="1"/>
          <w:numId w:val="34"/>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d</w:t>
      </w:r>
      <w:r w:rsidR="008134A1">
        <w:rPr>
          <w:rFonts w:asciiTheme="minorHAnsi" w:hAnsiTheme="minorHAnsi" w:cstheme="minorHAnsi"/>
          <w:sz w:val="22"/>
          <w:szCs w:val="22"/>
        </w:rPr>
        <w:t xml:space="preserve">e frequentie </w:t>
      </w:r>
      <w:r>
        <w:rPr>
          <w:rFonts w:asciiTheme="minorHAnsi" w:hAnsiTheme="minorHAnsi" w:cstheme="minorHAnsi"/>
          <w:sz w:val="22"/>
          <w:szCs w:val="22"/>
        </w:rPr>
        <w:t xml:space="preserve">van </w:t>
      </w:r>
      <w:r w:rsidR="008134A1">
        <w:rPr>
          <w:rFonts w:asciiTheme="minorHAnsi" w:hAnsiTheme="minorHAnsi" w:cstheme="minorHAnsi"/>
          <w:sz w:val="22"/>
          <w:szCs w:val="22"/>
        </w:rPr>
        <w:t xml:space="preserve">en wijze waarop het </w:t>
      </w:r>
      <w:r>
        <w:rPr>
          <w:rFonts w:asciiTheme="minorHAnsi" w:hAnsiTheme="minorHAnsi" w:cstheme="minorHAnsi"/>
          <w:sz w:val="22"/>
          <w:szCs w:val="22"/>
        </w:rPr>
        <w:t>onderzoeks</w:t>
      </w:r>
      <w:r w:rsidR="008134A1">
        <w:rPr>
          <w:rFonts w:asciiTheme="minorHAnsi" w:hAnsiTheme="minorHAnsi" w:cstheme="minorHAnsi"/>
          <w:sz w:val="22"/>
          <w:szCs w:val="22"/>
        </w:rPr>
        <w:t xml:space="preserve">bureau deelnemers </w:t>
      </w:r>
      <w:r>
        <w:rPr>
          <w:rFonts w:asciiTheme="minorHAnsi" w:hAnsiTheme="minorHAnsi" w:cstheme="minorHAnsi"/>
          <w:sz w:val="22"/>
          <w:szCs w:val="22"/>
        </w:rPr>
        <w:t xml:space="preserve">informeert </w:t>
      </w:r>
      <w:r w:rsidR="008134A1">
        <w:rPr>
          <w:rFonts w:asciiTheme="minorHAnsi" w:hAnsiTheme="minorHAnsi" w:cstheme="minorHAnsi"/>
          <w:sz w:val="22"/>
          <w:szCs w:val="22"/>
        </w:rPr>
        <w:t xml:space="preserve">over de voortgang en de inspanningen die </w:t>
      </w:r>
      <w:r>
        <w:rPr>
          <w:rFonts w:asciiTheme="minorHAnsi" w:hAnsiTheme="minorHAnsi" w:cstheme="minorHAnsi"/>
          <w:sz w:val="22"/>
          <w:szCs w:val="22"/>
        </w:rPr>
        <w:t xml:space="preserve">het </w:t>
      </w:r>
      <w:r w:rsidR="008134A1">
        <w:rPr>
          <w:rFonts w:asciiTheme="minorHAnsi" w:hAnsiTheme="minorHAnsi" w:cstheme="minorHAnsi"/>
          <w:sz w:val="22"/>
          <w:szCs w:val="22"/>
        </w:rPr>
        <w:t>van de rekenkamers verwacht.</w:t>
      </w:r>
    </w:p>
    <w:p w14:paraId="44330057" w14:textId="22C9DB87" w:rsidR="0044418E" w:rsidRPr="00E37DCC" w:rsidRDefault="0044418E" w:rsidP="00E37DCC">
      <w:pPr>
        <w:pStyle w:val="Lijstalinea"/>
        <w:numPr>
          <w:ilvl w:val="0"/>
          <w:numId w:val="34"/>
        </w:num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Een commissie bestaande uit circa 5 voorzitters en leden van lokale rekenkamers zal het onderzoek begeleiden. Daarnaast zal de vereniging ook een panel van experts samenstellen </w:t>
      </w:r>
      <w:r w:rsidR="00E33F0F">
        <w:rPr>
          <w:rFonts w:asciiTheme="minorHAnsi" w:hAnsiTheme="minorHAnsi" w:cstheme="minorHAnsi"/>
          <w:sz w:val="22"/>
          <w:szCs w:val="22"/>
        </w:rPr>
        <w:t xml:space="preserve">dat </w:t>
      </w:r>
      <w:r>
        <w:rPr>
          <w:rFonts w:asciiTheme="minorHAnsi" w:hAnsiTheme="minorHAnsi" w:cstheme="minorHAnsi"/>
          <w:sz w:val="22"/>
          <w:szCs w:val="22"/>
        </w:rPr>
        <w:t>enkele belangrijke onderzoekstaken zal vervullen (zie uitwerking).</w:t>
      </w:r>
      <w:r w:rsidR="001D4FAE">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CC107D8" w14:textId="4456CC4D" w:rsidR="004C0177" w:rsidRDefault="004C0177">
      <w:pPr>
        <w:spacing w:after="160" w:line="259" w:lineRule="auto"/>
        <w:rPr>
          <w:rFonts w:asciiTheme="minorHAnsi" w:hAnsiTheme="minorHAnsi" w:cstheme="minorHAnsi"/>
          <w:bCs/>
          <w:color w:val="000000"/>
          <w:sz w:val="22"/>
          <w:szCs w:val="22"/>
          <w:u w:val="single"/>
        </w:rPr>
      </w:pPr>
      <w:r>
        <w:rPr>
          <w:rFonts w:asciiTheme="minorHAnsi" w:hAnsiTheme="minorHAnsi" w:cstheme="minorHAnsi"/>
          <w:bCs/>
          <w:color w:val="000000"/>
          <w:sz w:val="22"/>
          <w:szCs w:val="22"/>
          <w:u w:val="single"/>
        </w:rPr>
        <w:br w:type="page"/>
      </w:r>
    </w:p>
    <w:p w14:paraId="50E86FED" w14:textId="77777777" w:rsidR="004C0177" w:rsidRDefault="004C0177" w:rsidP="00623819">
      <w:pPr>
        <w:ind w:right="1"/>
        <w:rPr>
          <w:rFonts w:asciiTheme="minorHAnsi" w:hAnsiTheme="minorHAnsi" w:cstheme="minorHAnsi"/>
          <w:bCs/>
          <w:color w:val="000000"/>
          <w:sz w:val="22"/>
          <w:szCs w:val="22"/>
          <w:u w:val="single"/>
        </w:rPr>
      </w:pPr>
    </w:p>
    <w:p w14:paraId="57F123FA" w14:textId="77777777" w:rsidR="004C0177" w:rsidRDefault="004C0177" w:rsidP="00623819">
      <w:pPr>
        <w:ind w:right="1"/>
        <w:rPr>
          <w:rFonts w:asciiTheme="minorHAnsi" w:hAnsiTheme="minorHAnsi" w:cstheme="minorHAnsi"/>
          <w:bCs/>
          <w:color w:val="000000"/>
          <w:sz w:val="22"/>
          <w:szCs w:val="22"/>
          <w:u w:val="single"/>
        </w:rPr>
      </w:pPr>
    </w:p>
    <w:p w14:paraId="26221CEE" w14:textId="169AD735" w:rsidR="004C0177" w:rsidRPr="004C0177" w:rsidRDefault="004C0177" w:rsidP="00623819">
      <w:pPr>
        <w:ind w:right="1"/>
        <w:rPr>
          <w:rFonts w:asciiTheme="minorHAnsi" w:hAnsiTheme="minorHAnsi" w:cstheme="minorHAnsi"/>
          <w:b/>
          <w:color w:val="000000"/>
          <w:sz w:val="32"/>
          <w:szCs w:val="32"/>
        </w:rPr>
      </w:pPr>
      <w:r w:rsidRPr="004C0177">
        <w:rPr>
          <w:rFonts w:asciiTheme="minorHAnsi" w:hAnsiTheme="minorHAnsi" w:cstheme="minorHAnsi"/>
          <w:b/>
          <w:color w:val="000000"/>
          <w:sz w:val="32"/>
          <w:szCs w:val="32"/>
        </w:rPr>
        <w:t>Uitwerking Doemee-onderzoek 2026 naar de aanpak van zorgfraude</w:t>
      </w:r>
    </w:p>
    <w:p w14:paraId="0ADEA1CF" w14:textId="1C907686" w:rsidR="00C70244" w:rsidRPr="00937516" w:rsidRDefault="00C70244" w:rsidP="00B1030C">
      <w:pPr>
        <w:pStyle w:val="Kop1"/>
        <w:numPr>
          <w:ilvl w:val="0"/>
          <w:numId w:val="15"/>
        </w:numPr>
      </w:pPr>
      <w:r w:rsidRPr="00937516">
        <w:t>Aanleiding</w:t>
      </w:r>
      <w:r w:rsidR="00937516">
        <w:t xml:space="preserve"> en doelstelling</w:t>
      </w:r>
    </w:p>
    <w:p w14:paraId="22BD5282" w14:textId="77777777" w:rsidR="009B5E37" w:rsidRDefault="009B5E37" w:rsidP="006D58EC">
      <w:pPr>
        <w:spacing w:line="276" w:lineRule="auto"/>
        <w:ind w:right="1"/>
        <w:jc w:val="both"/>
        <w:rPr>
          <w:rFonts w:ascii="Calibri" w:hAnsi="Calibri" w:cs="Calibri"/>
          <w:bCs/>
          <w:color w:val="000000"/>
          <w:sz w:val="22"/>
          <w:szCs w:val="22"/>
        </w:rPr>
      </w:pPr>
    </w:p>
    <w:p w14:paraId="2480B81C" w14:textId="0132DD85" w:rsidR="000C7BC3" w:rsidRPr="006D58EC" w:rsidRDefault="00214821" w:rsidP="00C36290">
      <w:pPr>
        <w:spacing w:line="276" w:lineRule="auto"/>
        <w:ind w:right="1"/>
        <w:rPr>
          <w:rFonts w:ascii="Calibri" w:hAnsi="Calibri" w:cs="Calibri"/>
          <w:bCs/>
          <w:color w:val="000000"/>
          <w:sz w:val="22"/>
          <w:szCs w:val="22"/>
        </w:rPr>
      </w:pPr>
      <w:r w:rsidRPr="006D58EC">
        <w:rPr>
          <w:rFonts w:ascii="Calibri" w:hAnsi="Calibri" w:cs="Calibri"/>
          <w:bCs/>
          <w:color w:val="000000"/>
          <w:sz w:val="22"/>
          <w:szCs w:val="22"/>
        </w:rPr>
        <w:t xml:space="preserve">Zorgfraude is een omvangrijk en ingrijpend vraagstuk. </w:t>
      </w:r>
      <w:r w:rsidR="00F511F1" w:rsidRPr="006D58EC">
        <w:rPr>
          <w:rFonts w:ascii="Calibri" w:hAnsi="Calibri" w:cs="Calibri"/>
          <w:bCs/>
          <w:color w:val="000000"/>
          <w:sz w:val="22"/>
          <w:szCs w:val="22"/>
        </w:rPr>
        <w:t xml:space="preserve">Vanaf 2015, het moment waarop het sociaal domein grondig </w:t>
      </w:r>
      <w:r w:rsidR="00186205">
        <w:rPr>
          <w:rFonts w:ascii="Calibri" w:hAnsi="Calibri" w:cs="Calibri"/>
          <w:bCs/>
          <w:color w:val="000000"/>
          <w:sz w:val="22"/>
          <w:szCs w:val="22"/>
        </w:rPr>
        <w:t>is</w:t>
      </w:r>
      <w:r w:rsidR="00F511F1" w:rsidRPr="006D58EC">
        <w:rPr>
          <w:rFonts w:ascii="Calibri" w:hAnsi="Calibri" w:cs="Calibri"/>
          <w:bCs/>
          <w:color w:val="000000"/>
          <w:sz w:val="22"/>
          <w:szCs w:val="22"/>
        </w:rPr>
        <w:t xml:space="preserve"> </w:t>
      </w:r>
      <w:r w:rsidR="000C7BC3" w:rsidRPr="006D58EC">
        <w:rPr>
          <w:rFonts w:ascii="Calibri" w:hAnsi="Calibri" w:cs="Calibri"/>
          <w:bCs/>
          <w:color w:val="000000"/>
          <w:sz w:val="22"/>
          <w:szCs w:val="22"/>
        </w:rPr>
        <w:t>hervormd</w:t>
      </w:r>
      <w:r w:rsidR="00F511F1" w:rsidRPr="006D58EC">
        <w:rPr>
          <w:rFonts w:ascii="Calibri" w:hAnsi="Calibri" w:cs="Calibri"/>
          <w:bCs/>
          <w:color w:val="000000"/>
          <w:sz w:val="22"/>
          <w:szCs w:val="22"/>
        </w:rPr>
        <w:t>, komt i</w:t>
      </w:r>
      <w:r w:rsidRPr="006D58EC">
        <w:rPr>
          <w:rFonts w:ascii="Calibri" w:hAnsi="Calibri" w:cs="Calibri"/>
          <w:bCs/>
          <w:color w:val="000000"/>
          <w:sz w:val="22"/>
          <w:szCs w:val="22"/>
        </w:rPr>
        <w:t xml:space="preserve">n de media een gestage stroom van </w:t>
      </w:r>
      <w:r w:rsidR="00F511F1" w:rsidRPr="006D58EC">
        <w:rPr>
          <w:rFonts w:ascii="Calibri" w:hAnsi="Calibri" w:cs="Calibri"/>
          <w:bCs/>
          <w:color w:val="000000"/>
          <w:sz w:val="22"/>
          <w:szCs w:val="22"/>
        </w:rPr>
        <w:t xml:space="preserve">alarmerende </w:t>
      </w:r>
      <w:r w:rsidRPr="006D58EC">
        <w:rPr>
          <w:rFonts w:ascii="Calibri" w:hAnsi="Calibri" w:cs="Calibri"/>
          <w:bCs/>
          <w:color w:val="000000"/>
          <w:sz w:val="22"/>
          <w:szCs w:val="22"/>
        </w:rPr>
        <w:t xml:space="preserve">berichten op gang. </w:t>
      </w:r>
      <w:r w:rsidR="00F511F1" w:rsidRPr="006D58EC">
        <w:rPr>
          <w:rFonts w:ascii="Calibri" w:hAnsi="Calibri" w:cs="Calibri"/>
          <w:bCs/>
          <w:color w:val="000000"/>
          <w:sz w:val="22"/>
          <w:szCs w:val="22"/>
        </w:rPr>
        <w:t>Rode draad</w:t>
      </w:r>
      <w:r w:rsidRPr="006D58EC">
        <w:rPr>
          <w:rFonts w:ascii="Calibri" w:hAnsi="Calibri" w:cs="Calibri"/>
          <w:bCs/>
          <w:color w:val="000000"/>
          <w:sz w:val="22"/>
          <w:szCs w:val="22"/>
        </w:rPr>
        <w:t xml:space="preserve"> daarin zijn steeds zorgaanbieders die in korte tijd uitzonderlijk hoge winsten realiseren door niet </w:t>
      </w:r>
      <w:r w:rsidR="000C7BC3" w:rsidRPr="006D58EC">
        <w:rPr>
          <w:rFonts w:ascii="Calibri" w:hAnsi="Calibri" w:cs="Calibri"/>
          <w:bCs/>
          <w:color w:val="000000"/>
          <w:sz w:val="22"/>
          <w:szCs w:val="22"/>
        </w:rPr>
        <w:t xml:space="preserve">of minder dan </w:t>
      </w:r>
      <w:r w:rsidRPr="006D58EC">
        <w:rPr>
          <w:rFonts w:ascii="Calibri" w:hAnsi="Calibri" w:cs="Calibri"/>
          <w:bCs/>
          <w:color w:val="000000"/>
          <w:sz w:val="22"/>
          <w:szCs w:val="22"/>
        </w:rPr>
        <w:t xml:space="preserve">de afgesproken zorg te leveren. </w:t>
      </w:r>
      <w:r w:rsidR="00E12816">
        <w:rPr>
          <w:rFonts w:ascii="Calibri" w:hAnsi="Calibri" w:cs="Calibri"/>
          <w:bCs/>
          <w:color w:val="000000"/>
          <w:sz w:val="22"/>
          <w:szCs w:val="22"/>
        </w:rPr>
        <w:t xml:space="preserve">In </w:t>
      </w:r>
      <w:r w:rsidR="000C7BC3" w:rsidRPr="006D58EC">
        <w:rPr>
          <w:rFonts w:ascii="Calibri" w:hAnsi="Calibri" w:cs="Calibri"/>
          <w:bCs/>
          <w:color w:val="000000"/>
          <w:sz w:val="22"/>
          <w:szCs w:val="22"/>
        </w:rPr>
        <w:t xml:space="preserve">2018 begint het </w:t>
      </w:r>
      <w:r w:rsidR="006D58EC" w:rsidRPr="006D58EC">
        <w:rPr>
          <w:rFonts w:ascii="Calibri" w:hAnsi="Calibri" w:cs="Calibri"/>
          <w:bCs/>
          <w:color w:val="000000"/>
          <w:sz w:val="22"/>
          <w:szCs w:val="22"/>
        </w:rPr>
        <w:t>onderzoeksjournalistiek</w:t>
      </w:r>
      <w:r w:rsidR="000C7BC3" w:rsidRPr="006D58EC">
        <w:rPr>
          <w:rFonts w:ascii="Calibri" w:hAnsi="Calibri" w:cs="Calibri"/>
          <w:bCs/>
          <w:color w:val="000000"/>
          <w:sz w:val="22"/>
          <w:szCs w:val="22"/>
        </w:rPr>
        <w:t xml:space="preserve"> platform Follow </w:t>
      </w:r>
      <w:proofErr w:type="spellStart"/>
      <w:r w:rsidR="000C7BC3" w:rsidRPr="006D58EC">
        <w:rPr>
          <w:rFonts w:ascii="Calibri" w:hAnsi="Calibri" w:cs="Calibri"/>
          <w:bCs/>
          <w:color w:val="000000"/>
          <w:sz w:val="22"/>
          <w:szCs w:val="22"/>
        </w:rPr>
        <w:t>the</w:t>
      </w:r>
      <w:proofErr w:type="spellEnd"/>
      <w:r w:rsidR="000C7BC3" w:rsidRPr="006D58EC">
        <w:rPr>
          <w:rFonts w:ascii="Calibri" w:hAnsi="Calibri" w:cs="Calibri"/>
          <w:bCs/>
          <w:color w:val="000000"/>
          <w:sz w:val="22"/>
          <w:szCs w:val="22"/>
        </w:rPr>
        <w:t xml:space="preserve"> Money met een ‘dossier’ over het fenomeen, waarna tot op heden 126 publicaties volgen.</w:t>
      </w:r>
      <w:r w:rsidR="000C7BC3" w:rsidRPr="006D58EC">
        <w:rPr>
          <w:rStyle w:val="Voetnootmarkering"/>
          <w:rFonts w:ascii="Calibri" w:hAnsi="Calibri" w:cs="Calibri"/>
          <w:bCs/>
          <w:color w:val="000000"/>
          <w:sz w:val="22"/>
          <w:szCs w:val="22"/>
        </w:rPr>
        <w:footnoteReference w:id="2"/>
      </w:r>
      <w:r w:rsidR="000C7BC3" w:rsidRPr="006D58EC">
        <w:rPr>
          <w:rFonts w:ascii="Calibri" w:hAnsi="Calibri" w:cs="Calibri"/>
          <w:bCs/>
          <w:color w:val="000000"/>
          <w:sz w:val="22"/>
          <w:szCs w:val="22"/>
        </w:rPr>
        <w:t xml:space="preserve"> </w:t>
      </w:r>
      <w:r w:rsidR="001000CF">
        <w:rPr>
          <w:rFonts w:ascii="Calibri" w:hAnsi="Calibri" w:cs="Calibri"/>
          <w:bCs/>
          <w:color w:val="000000"/>
          <w:sz w:val="22"/>
          <w:szCs w:val="22"/>
        </w:rPr>
        <w:t>De berichten brengen</w:t>
      </w:r>
      <w:r w:rsidR="004F756E" w:rsidRPr="006D58EC">
        <w:rPr>
          <w:rFonts w:ascii="Calibri" w:hAnsi="Calibri" w:cs="Calibri"/>
          <w:bCs/>
          <w:color w:val="000000"/>
          <w:sz w:val="22"/>
          <w:szCs w:val="22"/>
        </w:rPr>
        <w:t xml:space="preserve"> niet alleen </w:t>
      </w:r>
      <w:r w:rsidR="009B5E37">
        <w:rPr>
          <w:rFonts w:ascii="Calibri" w:hAnsi="Calibri" w:cs="Calibri"/>
          <w:bCs/>
          <w:color w:val="000000"/>
          <w:sz w:val="22"/>
          <w:szCs w:val="22"/>
        </w:rPr>
        <w:t xml:space="preserve">de negatieve </w:t>
      </w:r>
      <w:r w:rsidR="004F756E" w:rsidRPr="006D58EC">
        <w:rPr>
          <w:rFonts w:ascii="Calibri" w:hAnsi="Calibri" w:cs="Calibri"/>
          <w:bCs/>
          <w:color w:val="000000"/>
          <w:sz w:val="22"/>
          <w:szCs w:val="22"/>
        </w:rPr>
        <w:t xml:space="preserve">financiële </w:t>
      </w:r>
      <w:r w:rsidR="009B5E37">
        <w:rPr>
          <w:rFonts w:ascii="Calibri" w:hAnsi="Calibri" w:cs="Calibri"/>
          <w:bCs/>
          <w:color w:val="000000"/>
          <w:sz w:val="22"/>
          <w:szCs w:val="22"/>
        </w:rPr>
        <w:t>gevolgen van zorgfraude</w:t>
      </w:r>
      <w:r w:rsidR="004F756E" w:rsidRPr="006D58EC">
        <w:rPr>
          <w:rFonts w:ascii="Calibri" w:hAnsi="Calibri" w:cs="Calibri"/>
          <w:bCs/>
          <w:color w:val="000000"/>
          <w:sz w:val="22"/>
          <w:szCs w:val="22"/>
        </w:rPr>
        <w:t xml:space="preserve"> </w:t>
      </w:r>
      <w:r w:rsidR="001000CF">
        <w:rPr>
          <w:rFonts w:ascii="Calibri" w:hAnsi="Calibri" w:cs="Calibri"/>
          <w:bCs/>
          <w:color w:val="000000"/>
          <w:sz w:val="22"/>
          <w:szCs w:val="22"/>
        </w:rPr>
        <w:t>aan het licht</w:t>
      </w:r>
      <w:r w:rsidR="004F756E" w:rsidRPr="006D58EC">
        <w:rPr>
          <w:rFonts w:ascii="Calibri" w:hAnsi="Calibri" w:cs="Calibri"/>
          <w:bCs/>
          <w:color w:val="000000"/>
          <w:sz w:val="22"/>
          <w:szCs w:val="22"/>
        </w:rPr>
        <w:t xml:space="preserve">, er is vaak ook sprake van </w:t>
      </w:r>
      <w:r w:rsidR="009B5E37">
        <w:rPr>
          <w:rFonts w:ascii="Calibri" w:hAnsi="Calibri" w:cs="Calibri"/>
          <w:bCs/>
          <w:color w:val="000000"/>
          <w:sz w:val="22"/>
          <w:szCs w:val="22"/>
        </w:rPr>
        <w:t xml:space="preserve">ingrijpend </w:t>
      </w:r>
      <w:r w:rsidR="004F756E" w:rsidRPr="006D58EC">
        <w:rPr>
          <w:rFonts w:ascii="Calibri" w:hAnsi="Calibri" w:cs="Calibri"/>
          <w:bCs/>
          <w:color w:val="000000"/>
          <w:sz w:val="22"/>
          <w:szCs w:val="22"/>
        </w:rPr>
        <w:t xml:space="preserve">menselijk leed bij </w:t>
      </w:r>
      <w:r w:rsidR="009B5E37">
        <w:rPr>
          <w:rFonts w:ascii="Calibri" w:hAnsi="Calibri" w:cs="Calibri"/>
          <w:bCs/>
          <w:color w:val="000000"/>
          <w:sz w:val="22"/>
          <w:szCs w:val="22"/>
        </w:rPr>
        <w:t xml:space="preserve">vooral </w:t>
      </w:r>
      <w:r w:rsidR="004F756E" w:rsidRPr="006D58EC">
        <w:rPr>
          <w:rFonts w:ascii="Calibri" w:hAnsi="Calibri" w:cs="Calibri"/>
          <w:bCs/>
          <w:color w:val="000000"/>
          <w:sz w:val="22"/>
          <w:szCs w:val="22"/>
        </w:rPr>
        <w:t>kwetsbare mensen. In veel casussen blijk</w:t>
      </w:r>
      <w:r w:rsidR="002217B8">
        <w:rPr>
          <w:rFonts w:ascii="Calibri" w:hAnsi="Calibri" w:cs="Calibri"/>
          <w:bCs/>
          <w:color w:val="000000"/>
          <w:sz w:val="22"/>
          <w:szCs w:val="22"/>
        </w:rPr>
        <w:t>en</w:t>
      </w:r>
      <w:r w:rsidR="004F756E" w:rsidRPr="006D58EC">
        <w:rPr>
          <w:rFonts w:ascii="Calibri" w:hAnsi="Calibri" w:cs="Calibri"/>
          <w:bCs/>
          <w:color w:val="000000"/>
          <w:sz w:val="22"/>
          <w:szCs w:val="22"/>
        </w:rPr>
        <w:t xml:space="preserve"> zorgfraude en georganiseerde criminaliteit verweven</w:t>
      </w:r>
      <w:r w:rsidR="002217B8">
        <w:rPr>
          <w:rFonts w:ascii="Calibri" w:hAnsi="Calibri" w:cs="Calibri"/>
          <w:bCs/>
          <w:color w:val="000000"/>
          <w:sz w:val="22"/>
          <w:szCs w:val="22"/>
        </w:rPr>
        <w:t xml:space="preserve"> te zijn</w:t>
      </w:r>
      <w:r w:rsidR="004F756E" w:rsidRPr="006D58EC">
        <w:rPr>
          <w:rFonts w:ascii="Calibri" w:hAnsi="Calibri" w:cs="Calibri"/>
          <w:bCs/>
          <w:color w:val="000000"/>
          <w:sz w:val="22"/>
          <w:szCs w:val="22"/>
        </w:rPr>
        <w:t xml:space="preserve">: gevallen waarin </w:t>
      </w:r>
      <w:r w:rsidR="00F74908" w:rsidRPr="006D58EC">
        <w:rPr>
          <w:rFonts w:ascii="Calibri" w:hAnsi="Calibri" w:cs="Calibri"/>
          <w:bCs/>
          <w:color w:val="000000"/>
          <w:sz w:val="22"/>
          <w:szCs w:val="22"/>
        </w:rPr>
        <w:t>mensen met een zorgvraag</w:t>
      </w:r>
      <w:r w:rsidR="004F756E" w:rsidRPr="006D58EC">
        <w:rPr>
          <w:rFonts w:ascii="Calibri" w:hAnsi="Calibri" w:cs="Calibri"/>
          <w:bCs/>
          <w:color w:val="000000"/>
          <w:sz w:val="22"/>
          <w:szCs w:val="22"/>
        </w:rPr>
        <w:t xml:space="preserve"> </w:t>
      </w:r>
      <w:r w:rsidR="002217B8">
        <w:rPr>
          <w:rFonts w:ascii="Calibri" w:hAnsi="Calibri" w:cs="Calibri"/>
          <w:bCs/>
          <w:color w:val="000000"/>
          <w:sz w:val="22"/>
          <w:szCs w:val="22"/>
        </w:rPr>
        <w:t xml:space="preserve">niet de vereiste zorg krijgen en </w:t>
      </w:r>
      <w:r w:rsidR="004F756E" w:rsidRPr="006D58EC">
        <w:rPr>
          <w:rFonts w:ascii="Calibri" w:hAnsi="Calibri" w:cs="Calibri"/>
          <w:bCs/>
          <w:color w:val="000000"/>
          <w:sz w:val="22"/>
          <w:szCs w:val="22"/>
        </w:rPr>
        <w:t xml:space="preserve">ook slachtoffer zijn van uitbuiting, gedwongen arbeid, </w:t>
      </w:r>
      <w:r w:rsidR="00F74908" w:rsidRPr="006D58EC">
        <w:rPr>
          <w:rFonts w:ascii="Calibri" w:hAnsi="Calibri" w:cs="Calibri"/>
          <w:bCs/>
          <w:color w:val="000000"/>
          <w:sz w:val="22"/>
          <w:szCs w:val="22"/>
        </w:rPr>
        <w:t>bedreiging en doelbewuste sociale isolatie.</w:t>
      </w:r>
      <w:r w:rsidR="00D12032">
        <w:rPr>
          <w:rStyle w:val="Voetnootmarkering"/>
          <w:rFonts w:ascii="Calibri" w:hAnsi="Calibri" w:cs="Calibri"/>
          <w:bCs/>
          <w:color w:val="000000"/>
          <w:sz w:val="22"/>
          <w:szCs w:val="22"/>
        </w:rPr>
        <w:footnoteReference w:id="3"/>
      </w:r>
      <w:r w:rsidR="00F74908" w:rsidRPr="006D58EC">
        <w:rPr>
          <w:rFonts w:ascii="Calibri" w:hAnsi="Calibri" w:cs="Calibri"/>
          <w:bCs/>
          <w:color w:val="000000"/>
          <w:sz w:val="22"/>
          <w:szCs w:val="22"/>
        </w:rPr>
        <w:t xml:space="preserve"> </w:t>
      </w:r>
      <w:r w:rsidR="001A6C51">
        <w:rPr>
          <w:rStyle w:val="Voetnootmarkering"/>
          <w:rFonts w:ascii="Calibri" w:hAnsi="Calibri" w:cs="Calibri"/>
          <w:bCs/>
          <w:color w:val="000000"/>
          <w:sz w:val="22"/>
          <w:szCs w:val="22"/>
        </w:rPr>
        <w:footnoteReference w:id="4"/>
      </w:r>
    </w:p>
    <w:p w14:paraId="70D25A0D" w14:textId="74C48090" w:rsidR="000C7BC3" w:rsidRPr="006D58EC" w:rsidRDefault="00733434" w:rsidP="00C36290">
      <w:pPr>
        <w:spacing w:line="276" w:lineRule="auto"/>
        <w:ind w:right="1"/>
        <w:rPr>
          <w:rFonts w:ascii="Calibri" w:hAnsi="Calibri" w:cs="Calibri"/>
          <w:bCs/>
          <w:color w:val="000000"/>
          <w:sz w:val="22"/>
          <w:szCs w:val="22"/>
        </w:rPr>
      </w:pPr>
      <w:r>
        <w:rPr>
          <w:rFonts w:ascii="Calibri" w:hAnsi="Calibri" w:cs="Calibri"/>
          <w:bCs/>
          <w:color w:val="000000"/>
          <w:sz w:val="22"/>
          <w:szCs w:val="22"/>
        </w:rPr>
        <w:t>Naar</w:t>
      </w:r>
      <w:r w:rsidR="00F74908" w:rsidRPr="006D58EC">
        <w:rPr>
          <w:rFonts w:ascii="Calibri" w:hAnsi="Calibri" w:cs="Calibri"/>
          <w:bCs/>
          <w:color w:val="000000"/>
          <w:sz w:val="22"/>
          <w:szCs w:val="22"/>
        </w:rPr>
        <w:t xml:space="preserve"> de exacte omvang van zorgfraude kan vanzelfsprekend alleen worden gegist: fraude </w:t>
      </w:r>
      <w:r w:rsidR="002A2525" w:rsidRPr="006D58EC">
        <w:rPr>
          <w:rFonts w:ascii="Calibri" w:hAnsi="Calibri" w:cs="Calibri"/>
          <w:bCs/>
          <w:color w:val="000000"/>
          <w:sz w:val="22"/>
          <w:szCs w:val="22"/>
        </w:rPr>
        <w:t>onttrekt</w:t>
      </w:r>
      <w:r w:rsidR="00F74908" w:rsidRPr="006D58EC">
        <w:rPr>
          <w:rFonts w:ascii="Calibri" w:hAnsi="Calibri" w:cs="Calibri"/>
          <w:bCs/>
          <w:color w:val="000000"/>
          <w:sz w:val="22"/>
          <w:szCs w:val="22"/>
        </w:rPr>
        <w:t xml:space="preserve"> zich immers per definitie zoveel mogelijk aan de openbaarheid.</w:t>
      </w:r>
      <w:r w:rsidR="002A2525" w:rsidRPr="006D58EC">
        <w:rPr>
          <w:rFonts w:ascii="Calibri" w:hAnsi="Calibri" w:cs="Calibri"/>
          <w:bCs/>
          <w:color w:val="000000"/>
          <w:sz w:val="22"/>
          <w:szCs w:val="22"/>
        </w:rPr>
        <w:t xml:space="preserve"> Afgaande op schattingen rijst het beeld van een groot probleem: het Openbaar Ministerie (OM) gaat uit van 10 miljard euro op jaarbasis, zo’n 10% van het bedrag dat aan de gehele zorgsector wordt uitgegeven.</w:t>
      </w:r>
      <w:r w:rsidR="002A2525" w:rsidRPr="006D58EC">
        <w:rPr>
          <w:rStyle w:val="Voetnootmarkering"/>
          <w:rFonts w:ascii="Calibri" w:hAnsi="Calibri" w:cs="Calibri"/>
          <w:bCs/>
          <w:color w:val="000000"/>
          <w:sz w:val="22"/>
          <w:szCs w:val="22"/>
        </w:rPr>
        <w:footnoteReference w:id="5"/>
      </w:r>
      <w:r w:rsidR="002A2525" w:rsidRPr="006D58EC">
        <w:rPr>
          <w:rFonts w:ascii="Calibri" w:hAnsi="Calibri" w:cs="Calibri"/>
          <w:bCs/>
          <w:color w:val="000000"/>
          <w:sz w:val="22"/>
          <w:szCs w:val="22"/>
        </w:rPr>
        <w:t xml:space="preserve"> Voorzichtiger schattingen starten bij 3%.</w:t>
      </w:r>
      <w:r w:rsidR="002A2525" w:rsidRPr="006D58EC">
        <w:rPr>
          <w:rStyle w:val="Voetnootmarkering"/>
          <w:rFonts w:ascii="Calibri" w:hAnsi="Calibri" w:cs="Calibri"/>
          <w:bCs/>
          <w:color w:val="000000"/>
          <w:sz w:val="22"/>
          <w:szCs w:val="22"/>
        </w:rPr>
        <w:footnoteReference w:id="6"/>
      </w:r>
      <w:r w:rsidR="002A2525" w:rsidRPr="006D58EC">
        <w:rPr>
          <w:rFonts w:ascii="Calibri" w:hAnsi="Calibri" w:cs="Calibri"/>
          <w:bCs/>
          <w:color w:val="000000"/>
          <w:sz w:val="22"/>
          <w:szCs w:val="22"/>
        </w:rPr>
        <w:t xml:space="preserve"> </w:t>
      </w:r>
      <w:r w:rsidR="00055396">
        <w:rPr>
          <w:rFonts w:ascii="Calibri" w:hAnsi="Calibri" w:cs="Calibri"/>
          <w:bCs/>
          <w:color w:val="000000"/>
          <w:sz w:val="22"/>
          <w:szCs w:val="22"/>
        </w:rPr>
        <w:t xml:space="preserve">Maar ook </w:t>
      </w:r>
      <w:r w:rsidR="002A2525" w:rsidRPr="006D58EC">
        <w:rPr>
          <w:rFonts w:ascii="Calibri" w:hAnsi="Calibri" w:cs="Calibri"/>
          <w:bCs/>
          <w:color w:val="000000"/>
          <w:sz w:val="22"/>
          <w:szCs w:val="22"/>
        </w:rPr>
        <w:t>dan</w:t>
      </w:r>
      <w:r w:rsidR="00055396">
        <w:rPr>
          <w:rFonts w:ascii="Calibri" w:hAnsi="Calibri" w:cs="Calibri"/>
          <w:bCs/>
          <w:color w:val="000000"/>
          <w:sz w:val="22"/>
          <w:szCs w:val="22"/>
        </w:rPr>
        <w:t xml:space="preserve"> gaat het over </w:t>
      </w:r>
      <w:r w:rsidR="002A2525" w:rsidRPr="006D58EC">
        <w:rPr>
          <w:rFonts w:ascii="Calibri" w:hAnsi="Calibri" w:cs="Calibri"/>
          <w:bCs/>
          <w:color w:val="000000"/>
          <w:sz w:val="22"/>
          <w:szCs w:val="22"/>
        </w:rPr>
        <w:t xml:space="preserve">veel geld in een sector waar de kosten </w:t>
      </w:r>
      <w:r w:rsidR="003B6F04" w:rsidRPr="006D58EC">
        <w:rPr>
          <w:rFonts w:ascii="Calibri" w:hAnsi="Calibri" w:cs="Calibri"/>
          <w:bCs/>
          <w:color w:val="000000"/>
          <w:sz w:val="22"/>
          <w:szCs w:val="22"/>
        </w:rPr>
        <w:t xml:space="preserve">al jaren explosief groeien en </w:t>
      </w:r>
      <w:r w:rsidR="002A2525" w:rsidRPr="006D58EC">
        <w:rPr>
          <w:rFonts w:ascii="Calibri" w:hAnsi="Calibri" w:cs="Calibri"/>
          <w:bCs/>
          <w:color w:val="000000"/>
          <w:sz w:val="22"/>
          <w:szCs w:val="22"/>
        </w:rPr>
        <w:t>onbeheersbaar lijken.</w:t>
      </w:r>
    </w:p>
    <w:p w14:paraId="2472C847" w14:textId="77777777" w:rsidR="00886909" w:rsidRPr="006D58EC" w:rsidRDefault="00886909" w:rsidP="00C36290">
      <w:pPr>
        <w:spacing w:line="276" w:lineRule="auto"/>
        <w:ind w:right="1"/>
        <w:rPr>
          <w:rFonts w:ascii="Calibri" w:hAnsi="Calibri" w:cs="Calibri"/>
          <w:bCs/>
          <w:color w:val="000000"/>
          <w:sz w:val="22"/>
          <w:szCs w:val="22"/>
        </w:rPr>
      </w:pPr>
    </w:p>
    <w:p w14:paraId="3A2CCE31" w14:textId="18E722D7" w:rsidR="00184349" w:rsidRPr="006D58EC" w:rsidRDefault="00055396" w:rsidP="00C36290">
      <w:pPr>
        <w:spacing w:line="276" w:lineRule="auto"/>
        <w:ind w:right="1"/>
        <w:rPr>
          <w:rFonts w:ascii="Calibri" w:hAnsi="Calibri" w:cs="Calibri"/>
          <w:bCs/>
          <w:color w:val="000000"/>
          <w:sz w:val="22"/>
          <w:szCs w:val="22"/>
        </w:rPr>
      </w:pPr>
      <w:r>
        <w:rPr>
          <w:rFonts w:ascii="Calibri" w:hAnsi="Calibri" w:cs="Calibri"/>
          <w:bCs/>
          <w:color w:val="000000"/>
          <w:sz w:val="22"/>
          <w:szCs w:val="22"/>
        </w:rPr>
        <w:t xml:space="preserve">Niet alleen de </w:t>
      </w:r>
      <w:r w:rsidR="003B6F04" w:rsidRPr="006D58EC">
        <w:rPr>
          <w:rFonts w:ascii="Calibri" w:hAnsi="Calibri" w:cs="Calibri"/>
          <w:bCs/>
          <w:color w:val="000000"/>
          <w:sz w:val="22"/>
          <w:szCs w:val="22"/>
        </w:rPr>
        <w:t xml:space="preserve">omvang en de aard van het probleem </w:t>
      </w:r>
      <w:r>
        <w:rPr>
          <w:rFonts w:ascii="Calibri" w:hAnsi="Calibri" w:cs="Calibri"/>
          <w:bCs/>
          <w:color w:val="000000"/>
          <w:sz w:val="22"/>
          <w:szCs w:val="22"/>
        </w:rPr>
        <w:t xml:space="preserve">zijn </w:t>
      </w:r>
      <w:r w:rsidR="00D12032">
        <w:rPr>
          <w:rFonts w:ascii="Calibri" w:hAnsi="Calibri" w:cs="Calibri"/>
          <w:bCs/>
          <w:color w:val="000000"/>
          <w:sz w:val="22"/>
          <w:szCs w:val="22"/>
        </w:rPr>
        <w:t xml:space="preserve">reden tot </w:t>
      </w:r>
      <w:r w:rsidR="003B6F04" w:rsidRPr="006D58EC">
        <w:rPr>
          <w:rFonts w:ascii="Calibri" w:hAnsi="Calibri" w:cs="Calibri"/>
          <w:bCs/>
          <w:color w:val="000000"/>
          <w:sz w:val="22"/>
          <w:szCs w:val="22"/>
        </w:rPr>
        <w:t xml:space="preserve">zorg, ook de aanpak </w:t>
      </w:r>
      <w:r w:rsidR="00886909" w:rsidRPr="006D58EC">
        <w:rPr>
          <w:rFonts w:ascii="Calibri" w:hAnsi="Calibri" w:cs="Calibri"/>
          <w:bCs/>
          <w:color w:val="000000"/>
          <w:sz w:val="22"/>
          <w:szCs w:val="22"/>
        </w:rPr>
        <w:t xml:space="preserve">ervan </w:t>
      </w:r>
      <w:r w:rsidR="003B6F04" w:rsidRPr="006D58EC">
        <w:rPr>
          <w:rFonts w:ascii="Calibri" w:hAnsi="Calibri" w:cs="Calibri"/>
          <w:bCs/>
          <w:color w:val="000000"/>
          <w:sz w:val="22"/>
          <w:szCs w:val="22"/>
        </w:rPr>
        <w:t xml:space="preserve">door overheden blijkt problematisch. In 2021 publiceerde de rekenkamer </w:t>
      </w:r>
      <w:proofErr w:type="spellStart"/>
      <w:r w:rsidR="003B6F04" w:rsidRPr="006D58EC">
        <w:rPr>
          <w:rFonts w:ascii="Calibri" w:hAnsi="Calibri" w:cs="Calibri"/>
          <w:bCs/>
          <w:color w:val="000000"/>
          <w:sz w:val="22"/>
          <w:szCs w:val="22"/>
        </w:rPr>
        <w:t>Vijfheerenlanden</w:t>
      </w:r>
      <w:proofErr w:type="spellEnd"/>
      <w:r w:rsidR="003B6F04" w:rsidRPr="006D58EC">
        <w:rPr>
          <w:rFonts w:ascii="Calibri" w:hAnsi="Calibri" w:cs="Calibri"/>
          <w:bCs/>
          <w:color w:val="000000"/>
          <w:sz w:val="22"/>
          <w:szCs w:val="22"/>
        </w:rPr>
        <w:t xml:space="preserve"> </w:t>
      </w:r>
      <w:r w:rsidR="00886909" w:rsidRPr="006D58EC">
        <w:rPr>
          <w:rFonts w:ascii="Calibri" w:hAnsi="Calibri" w:cs="Calibri"/>
          <w:bCs/>
          <w:color w:val="000000"/>
          <w:sz w:val="22"/>
          <w:szCs w:val="22"/>
        </w:rPr>
        <w:t>een onderzoek naar de vraag of de gemeente in haar beleid en uitvoering voldoende waarborgen had ingebouwd om het risico op zorgfraude effectief tegen te gaan. Conclusie was dat deze gemeente tot dan toe nauwelijks invulling gaf aan het toezicht op de rechtmatigheid van de zorguitgaven. Ook preventie kwam niet uit de verf.</w:t>
      </w:r>
      <w:r w:rsidR="00886909" w:rsidRPr="006D58EC">
        <w:rPr>
          <w:rStyle w:val="Voetnootmarkering"/>
          <w:rFonts w:ascii="Calibri" w:hAnsi="Calibri" w:cs="Calibri"/>
          <w:bCs/>
          <w:color w:val="000000"/>
          <w:sz w:val="22"/>
          <w:szCs w:val="22"/>
        </w:rPr>
        <w:footnoteReference w:id="7"/>
      </w:r>
      <w:r w:rsidR="001D4FAE">
        <w:rPr>
          <w:rFonts w:ascii="Calibri" w:hAnsi="Calibri" w:cs="Calibri"/>
          <w:bCs/>
          <w:color w:val="000000"/>
          <w:sz w:val="22"/>
          <w:szCs w:val="22"/>
        </w:rPr>
        <w:t xml:space="preserve"> </w:t>
      </w:r>
      <w:r w:rsidR="00184349" w:rsidRPr="006D58EC">
        <w:rPr>
          <w:rFonts w:ascii="Calibri" w:hAnsi="Calibri" w:cs="Calibri"/>
          <w:bCs/>
          <w:color w:val="000000"/>
          <w:sz w:val="22"/>
          <w:szCs w:val="22"/>
        </w:rPr>
        <w:t xml:space="preserve">In 2022 publiceerde de Algemene Rekenkamer </w:t>
      </w:r>
      <w:r w:rsidR="00B04D27" w:rsidRPr="006D58EC">
        <w:rPr>
          <w:rFonts w:ascii="Calibri" w:hAnsi="Calibri" w:cs="Calibri"/>
          <w:bCs/>
          <w:color w:val="000000"/>
          <w:sz w:val="22"/>
          <w:szCs w:val="22"/>
        </w:rPr>
        <w:t xml:space="preserve">(AR) </w:t>
      </w:r>
      <w:r w:rsidR="00184349" w:rsidRPr="006D58EC">
        <w:rPr>
          <w:rFonts w:ascii="Calibri" w:hAnsi="Calibri" w:cs="Calibri"/>
          <w:bCs/>
          <w:color w:val="000000"/>
          <w:sz w:val="22"/>
          <w:szCs w:val="22"/>
        </w:rPr>
        <w:t>een rapport naar aanleiding van een onderzoek naar fraude</w:t>
      </w:r>
      <w:r w:rsidR="00D12032">
        <w:rPr>
          <w:rFonts w:ascii="Calibri" w:hAnsi="Calibri" w:cs="Calibri"/>
          <w:bCs/>
          <w:color w:val="000000"/>
          <w:sz w:val="22"/>
          <w:szCs w:val="22"/>
        </w:rPr>
        <w:t>opsporing</w:t>
      </w:r>
      <w:r w:rsidR="00184349" w:rsidRPr="006D58EC">
        <w:rPr>
          <w:rFonts w:ascii="Calibri" w:hAnsi="Calibri" w:cs="Calibri"/>
          <w:bCs/>
          <w:color w:val="000000"/>
          <w:sz w:val="22"/>
          <w:szCs w:val="22"/>
        </w:rPr>
        <w:t xml:space="preserve"> in de zorg. Aan de hand van 14 casussen in de wijkverpleging, jeugdzorg, en beschermd/begeleid wonen reconstrueerde de AR wat </w:t>
      </w:r>
      <w:r w:rsidR="00184349" w:rsidRPr="006D58EC">
        <w:rPr>
          <w:rFonts w:ascii="Calibri" w:hAnsi="Calibri" w:cs="Calibri"/>
          <w:bCs/>
          <w:color w:val="000000"/>
          <w:sz w:val="22"/>
          <w:szCs w:val="22"/>
        </w:rPr>
        <w:lastRenderedPageBreak/>
        <w:t xml:space="preserve">betrokken organisaties feitelijk deden met aanwijzingen dat zorgaanbieders fraudeerden. </w:t>
      </w:r>
      <w:r w:rsidR="00B04D27" w:rsidRPr="006D58EC">
        <w:rPr>
          <w:rFonts w:ascii="Calibri" w:hAnsi="Calibri" w:cs="Calibri"/>
          <w:bCs/>
          <w:color w:val="000000"/>
          <w:sz w:val="22"/>
          <w:szCs w:val="22"/>
        </w:rPr>
        <w:t>De AR concludeerde dat de aanpak</w:t>
      </w:r>
      <w:r w:rsidRPr="00055396">
        <w:rPr>
          <w:rFonts w:ascii="Calibri" w:hAnsi="Calibri" w:cs="Calibri"/>
          <w:bCs/>
          <w:color w:val="000000"/>
          <w:sz w:val="22"/>
          <w:szCs w:val="22"/>
        </w:rPr>
        <w:t xml:space="preserve"> </w:t>
      </w:r>
      <w:r w:rsidRPr="006D58EC">
        <w:rPr>
          <w:rFonts w:ascii="Calibri" w:hAnsi="Calibri" w:cs="Calibri"/>
          <w:bCs/>
          <w:color w:val="000000"/>
          <w:sz w:val="22"/>
          <w:szCs w:val="22"/>
        </w:rPr>
        <w:t>weinig opleverde</w:t>
      </w:r>
      <w:r w:rsidR="00B04D27" w:rsidRPr="006D58EC">
        <w:rPr>
          <w:rFonts w:ascii="Calibri" w:hAnsi="Calibri" w:cs="Calibri"/>
          <w:bCs/>
          <w:color w:val="000000"/>
          <w:sz w:val="22"/>
          <w:szCs w:val="22"/>
        </w:rPr>
        <w:t>, zelfs bij de sterkste signalen van fraude.</w:t>
      </w:r>
      <w:r w:rsidR="00B04D27" w:rsidRPr="006D58EC">
        <w:rPr>
          <w:rStyle w:val="Voetnootmarkering"/>
          <w:rFonts w:ascii="Calibri" w:hAnsi="Calibri" w:cs="Calibri"/>
          <w:bCs/>
          <w:color w:val="000000"/>
          <w:sz w:val="22"/>
          <w:szCs w:val="22"/>
        </w:rPr>
        <w:footnoteReference w:id="8"/>
      </w:r>
      <w:r w:rsidR="00B04D27" w:rsidRPr="006D58EC">
        <w:rPr>
          <w:rFonts w:ascii="Calibri" w:hAnsi="Calibri" w:cs="Calibri"/>
          <w:bCs/>
          <w:color w:val="000000"/>
          <w:sz w:val="22"/>
          <w:szCs w:val="22"/>
        </w:rPr>
        <w:t xml:space="preserve"> </w:t>
      </w:r>
      <w:r w:rsidR="00DD335A" w:rsidRPr="006D58EC">
        <w:rPr>
          <w:rFonts w:ascii="Calibri" w:hAnsi="Calibri" w:cs="Calibri"/>
          <w:bCs/>
          <w:color w:val="000000"/>
          <w:sz w:val="22"/>
          <w:szCs w:val="22"/>
        </w:rPr>
        <w:t xml:space="preserve">Recent </w:t>
      </w:r>
      <w:r w:rsidR="00C627CA" w:rsidRPr="006D58EC">
        <w:rPr>
          <w:rFonts w:ascii="Calibri" w:hAnsi="Calibri" w:cs="Calibri"/>
          <w:bCs/>
          <w:color w:val="000000"/>
          <w:sz w:val="22"/>
          <w:szCs w:val="22"/>
        </w:rPr>
        <w:t>concludeerde</w:t>
      </w:r>
      <w:r w:rsidR="00DD335A" w:rsidRPr="006D58EC">
        <w:rPr>
          <w:rFonts w:ascii="Calibri" w:hAnsi="Calibri" w:cs="Calibri"/>
          <w:bCs/>
          <w:color w:val="000000"/>
          <w:sz w:val="22"/>
          <w:szCs w:val="22"/>
        </w:rPr>
        <w:t xml:space="preserve"> de rekenkamers van de regio Noord-Limburg </w:t>
      </w:r>
      <w:r w:rsidR="00C627CA" w:rsidRPr="006D58EC">
        <w:rPr>
          <w:rFonts w:ascii="Calibri" w:hAnsi="Calibri" w:cs="Calibri"/>
          <w:bCs/>
          <w:color w:val="000000"/>
          <w:sz w:val="22"/>
          <w:szCs w:val="22"/>
        </w:rPr>
        <w:t>na</w:t>
      </w:r>
      <w:r w:rsidR="00DD335A" w:rsidRPr="006D58EC">
        <w:rPr>
          <w:rFonts w:ascii="Calibri" w:hAnsi="Calibri" w:cs="Calibri"/>
          <w:bCs/>
          <w:color w:val="000000"/>
          <w:sz w:val="22"/>
          <w:szCs w:val="22"/>
        </w:rPr>
        <w:t xml:space="preserve"> onderzoek </w:t>
      </w:r>
      <w:r w:rsidR="00C627CA" w:rsidRPr="006D58EC">
        <w:rPr>
          <w:rFonts w:ascii="Calibri" w:hAnsi="Calibri" w:cs="Calibri"/>
          <w:bCs/>
          <w:color w:val="000000"/>
          <w:sz w:val="22"/>
          <w:szCs w:val="22"/>
        </w:rPr>
        <w:t xml:space="preserve">dat </w:t>
      </w:r>
      <w:r w:rsidR="006D58EC" w:rsidRPr="006D58EC">
        <w:rPr>
          <w:rFonts w:ascii="Calibri" w:hAnsi="Calibri" w:cs="Calibri"/>
          <w:bCs/>
          <w:color w:val="000000"/>
          <w:sz w:val="22"/>
          <w:szCs w:val="22"/>
        </w:rPr>
        <w:t>de gemeenten het toezicht in de regio wel gezamenlijk hebben belegd, maar dat het ontbreekt</w:t>
      </w:r>
      <w:r w:rsidR="00C627CA" w:rsidRPr="006D58EC">
        <w:rPr>
          <w:rFonts w:ascii="Calibri" w:hAnsi="Calibri" w:cs="Calibri"/>
          <w:bCs/>
          <w:color w:val="000000"/>
          <w:sz w:val="22"/>
          <w:szCs w:val="22"/>
        </w:rPr>
        <w:t xml:space="preserve"> aan een gezamenlijke aanpak</w:t>
      </w:r>
      <w:r w:rsidR="006D58EC" w:rsidRPr="006D58EC">
        <w:rPr>
          <w:rFonts w:ascii="Calibri" w:hAnsi="Calibri" w:cs="Calibri"/>
          <w:bCs/>
          <w:color w:val="000000"/>
          <w:sz w:val="22"/>
          <w:szCs w:val="22"/>
        </w:rPr>
        <w:t>. E</w:t>
      </w:r>
      <w:r w:rsidR="00C627CA" w:rsidRPr="006D58EC">
        <w:rPr>
          <w:rFonts w:ascii="Calibri" w:hAnsi="Calibri" w:cs="Calibri"/>
          <w:bCs/>
          <w:color w:val="000000"/>
          <w:sz w:val="22"/>
          <w:szCs w:val="22"/>
        </w:rPr>
        <w:t xml:space="preserve">n dat de </w:t>
      </w:r>
      <w:r w:rsidR="00A74586">
        <w:rPr>
          <w:rFonts w:ascii="Calibri" w:hAnsi="Calibri" w:cs="Calibri"/>
          <w:bCs/>
          <w:color w:val="000000"/>
          <w:sz w:val="22"/>
          <w:szCs w:val="22"/>
        </w:rPr>
        <w:t xml:space="preserve">gemeenten de </w:t>
      </w:r>
      <w:r w:rsidR="00C627CA" w:rsidRPr="006D58EC">
        <w:rPr>
          <w:rFonts w:ascii="Calibri" w:hAnsi="Calibri" w:cs="Calibri"/>
          <w:bCs/>
          <w:color w:val="000000"/>
          <w:sz w:val="22"/>
          <w:szCs w:val="22"/>
        </w:rPr>
        <w:t xml:space="preserve">aanpak van zorgfraude nog onvoldoende </w:t>
      </w:r>
      <w:r w:rsidR="00A74586">
        <w:rPr>
          <w:rFonts w:ascii="Calibri" w:hAnsi="Calibri" w:cs="Calibri"/>
          <w:bCs/>
          <w:color w:val="000000"/>
          <w:sz w:val="22"/>
          <w:szCs w:val="22"/>
        </w:rPr>
        <w:t>inbedden</w:t>
      </w:r>
      <w:r w:rsidR="00C627CA" w:rsidRPr="006D58EC">
        <w:rPr>
          <w:rFonts w:ascii="Calibri" w:hAnsi="Calibri" w:cs="Calibri"/>
          <w:bCs/>
          <w:color w:val="000000"/>
          <w:sz w:val="22"/>
          <w:szCs w:val="22"/>
        </w:rPr>
        <w:t xml:space="preserve"> in de keten van inkoop, </w:t>
      </w:r>
      <w:proofErr w:type="spellStart"/>
      <w:r w:rsidR="00C627CA" w:rsidRPr="006D58EC">
        <w:rPr>
          <w:rFonts w:ascii="Calibri" w:hAnsi="Calibri" w:cs="Calibri"/>
          <w:bCs/>
          <w:color w:val="000000"/>
          <w:sz w:val="22"/>
          <w:szCs w:val="22"/>
        </w:rPr>
        <w:t>contractering</w:t>
      </w:r>
      <w:proofErr w:type="spellEnd"/>
      <w:r w:rsidR="00C627CA" w:rsidRPr="006D58EC">
        <w:rPr>
          <w:rFonts w:ascii="Calibri" w:hAnsi="Calibri" w:cs="Calibri"/>
          <w:bCs/>
          <w:color w:val="000000"/>
          <w:sz w:val="22"/>
          <w:szCs w:val="22"/>
        </w:rPr>
        <w:t>, gemeentelijke toegangsorganisatie en het toezicht als sluitstuk van de keten.</w:t>
      </w:r>
      <w:r w:rsidR="00C627CA" w:rsidRPr="006D58EC">
        <w:rPr>
          <w:rStyle w:val="Voetnootmarkering"/>
          <w:rFonts w:ascii="Calibri" w:hAnsi="Calibri" w:cs="Calibri"/>
          <w:bCs/>
          <w:color w:val="000000"/>
          <w:sz w:val="22"/>
          <w:szCs w:val="22"/>
        </w:rPr>
        <w:footnoteReference w:id="9"/>
      </w:r>
      <w:r w:rsidR="00C627CA" w:rsidRPr="006D58EC">
        <w:rPr>
          <w:rFonts w:ascii="Calibri" w:hAnsi="Calibri" w:cs="Calibri"/>
          <w:bCs/>
          <w:color w:val="000000"/>
          <w:sz w:val="22"/>
          <w:szCs w:val="22"/>
        </w:rPr>
        <w:t xml:space="preserve"> </w:t>
      </w:r>
    </w:p>
    <w:p w14:paraId="637AF675" w14:textId="77777777" w:rsidR="00184349" w:rsidRDefault="00184349" w:rsidP="00C36290">
      <w:pPr>
        <w:spacing w:line="276" w:lineRule="auto"/>
        <w:ind w:right="1"/>
        <w:rPr>
          <w:rFonts w:ascii="Calibri" w:hAnsi="Calibri" w:cs="Calibri"/>
          <w:bCs/>
          <w:color w:val="000000"/>
          <w:sz w:val="22"/>
          <w:szCs w:val="22"/>
        </w:rPr>
      </w:pPr>
    </w:p>
    <w:p w14:paraId="2052FDFF" w14:textId="3515407C" w:rsidR="00701111" w:rsidRPr="00701111" w:rsidRDefault="00701111" w:rsidP="00C36290">
      <w:pPr>
        <w:spacing w:line="276" w:lineRule="auto"/>
        <w:ind w:right="1"/>
        <w:rPr>
          <w:rFonts w:ascii="Calibri" w:hAnsi="Calibri" w:cs="Calibri"/>
          <w:b/>
          <w:i/>
          <w:iCs/>
          <w:color w:val="000000"/>
          <w:sz w:val="22"/>
          <w:szCs w:val="22"/>
        </w:rPr>
      </w:pPr>
      <w:r w:rsidRPr="00701111">
        <w:rPr>
          <w:rFonts w:ascii="Calibri" w:hAnsi="Calibri" w:cs="Calibri"/>
          <w:b/>
          <w:i/>
          <w:iCs/>
          <w:color w:val="000000"/>
          <w:sz w:val="22"/>
          <w:szCs w:val="22"/>
        </w:rPr>
        <w:t>Onderzoeksdoel</w:t>
      </w:r>
    </w:p>
    <w:p w14:paraId="38FE3085" w14:textId="453E0FEB" w:rsidR="00EE43B2" w:rsidRDefault="00937516" w:rsidP="00C36290">
      <w:pPr>
        <w:spacing w:line="276" w:lineRule="auto"/>
        <w:ind w:right="1"/>
        <w:rPr>
          <w:rFonts w:ascii="Calibri" w:hAnsi="Calibri" w:cs="Calibri"/>
          <w:bCs/>
          <w:color w:val="000000"/>
          <w:sz w:val="22"/>
          <w:szCs w:val="22"/>
        </w:rPr>
      </w:pPr>
      <w:r w:rsidRPr="009B5E37">
        <w:rPr>
          <w:rFonts w:ascii="Calibri" w:hAnsi="Calibri" w:cs="Calibri"/>
          <w:bCs/>
          <w:color w:val="000000"/>
          <w:sz w:val="22"/>
          <w:szCs w:val="22"/>
        </w:rPr>
        <w:t xml:space="preserve">De Vereniging van Rekenkamers </w:t>
      </w:r>
      <w:r w:rsidR="00733434">
        <w:rPr>
          <w:rFonts w:ascii="Calibri" w:hAnsi="Calibri" w:cs="Calibri"/>
          <w:bCs/>
          <w:color w:val="000000"/>
          <w:sz w:val="22"/>
          <w:szCs w:val="22"/>
        </w:rPr>
        <w:t>wil</w:t>
      </w:r>
      <w:r w:rsidRPr="009B5E37">
        <w:rPr>
          <w:rFonts w:ascii="Calibri" w:hAnsi="Calibri" w:cs="Calibri"/>
          <w:bCs/>
          <w:color w:val="000000"/>
          <w:sz w:val="22"/>
          <w:szCs w:val="22"/>
        </w:rPr>
        <w:t xml:space="preserve"> </w:t>
      </w:r>
      <w:r w:rsidR="009B5E37">
        <w:rPr>
          <w:rFonts w:ascii="Calibri" w:hAnsi="Calibri" w:cs="Calibri"/>
          <w:bCs/>
          <w:color w:val="000000"/>
          <w:sz w:val="22"/>
          <w:szCs w:val="22"/>
        </w:rPr>
        <w:t xml:space="preserve">met een Doemee onderzoek </w:t>
      </w:r>
      <w:r w:rsidRPr="009B5E37">
        <w:rPr>
          <w:rFonts w:ascii="Calibri" w:hAnsi="Calibri" w:cs="Calibri"/>
          <w:bCs/>
          <w:color w:val="000000"/>
          <w:sz w:val="22"/>
          <w:szCs w:val="22"/>
        </w:rPr>
        <w:t>bijdragen aan de kennisvorming over</w:t>
      </w:r>
      <w:r>
        <w:rPr>
          <w:rFonts w:ascii="Calibri" w:hAnsi="Calibri" w:cs="Calibri"/>
          <w:bCs/>
          <w:color w:val="000000"/>
          <w:sz w:val="22"/>
          <w:szCs w:val="22"/>
        </w:rPr>
        <w:t xml:space="preserve"> </w:t>
      </w:r>
      <w:r w:rsidR="00344835">
        <w:rPr>
          <w:rFonts w:ascii="Calibri" w:hAnsi="Calibri" w:cs="Calibri"/>
          <w:bCs/>
          <w:color w:val="000000"/>
          <w:sz w:val="22"/>
          <w:szCs w:val="22"/>
        </w:rPr>
        <w:t xml:space="preserve">de aanpak van </w:t>
      </w:r>
      <w:r w:rsidR="009B5E37">
        <w:rPr>
          <w:rFonts w:ascii="Calibri" w:hAnsi="Calibri" w:cs="Calibri"/>
          <w:bCs/>
          <w:color w:val="000000"/>
          <w:sz w:val="22"/>
          <w:szCs w:val="22"/>
        </w:rPr>
        <w:t xml:space="preserve">zorgfraude </w:t>
      </w:r>
      <w:r w:rsidR="00F373FC">
        <w:rPr>
          <w:rFonts w:ascii="Calibri" w:hAnsi="Calibri" w:cs="Calibri"/>
          <w:bCs/>
          <w:color w:val="000000"/>
          <w:sz w:val="22"/>
          <w:szCs w:val="22"/>
        </w:rPr>
        <w:t xml:space="preserve">binnen de </w:t>
      </w:r>
      <w:proofErr w:type="spellStart"/>
      <w:r w:rsidR="00F373FC">
        <w:rPr>
          <w:rFonts w:ascii="Calibri" w:hAnsi="Calibri" w:cs="Calibri"/>
          <w:bCs/>
          <w:color w:val="000000"/>
          <w:sz w:val="22"/>
          <w:szCs w:val="22"/>
        </w:rPr>
        <w:t>Wmo</w:t>
      </w:r>
      <w:proofErr w:type="spellEnd"/>
      <w:r w:rsidR="00F373FC">
        <w:rPr>
          <w:rFonts w:ascii="Calibri" w:hAnsi="Calibri" w:cs="Calibri"/>
          <w:bCs/>
          <w:color w:val="000000"/>
          <w:sz w:val="22"/>
          <w:szCs w:val="22"/>
        </w:rPr>
        <w:t xml:space="preserve"> en Jeugdwet door</w:t>
      </w:r>
      <w:r w:rsidR="009B5E37">
        <w:rPr>
          <w:rFonts w:ascii="Calibri" w:hAnsi="Calibri" w:cs="Calibri"/>
          <w:bCs/>
          <w:color w:val="000000"/>
          <w:sz w:val="22"/>
          <w:szCs w:val="22"/>
        </w:rPr>
        <w:t xml:space="preserve"> gemeenten</w:t>
      </w:r>
      <w:r w:rsidR="00F373FC">
        <w:rPr>
          <w:rFonts w:ascii="Calibri" w:hAnsi="Calibri" w:cs="Calibri"/>
          <w:bCs/>
          <w:color w:val="000000"/>
          <w:sz w:val="22"/>
          <w:szCs w:val="22"/>
        </w:rPr>
        <w:t xml:space="preserve"> en de regio’s</w:t>
      </w:r>
      <w:r w:rsidR="005879D0">
        <w:rPr>
          <w:rFonts w:ascii="Calibri" w:hAnsi="Calibri" w:cs="Calibri"/>
          <w:bCs/>
          <w:color w:val="000000"/>
          <w:sz w:val="22"/>
          <w:szCs w:val="22"/>
        </w:rPr>
        <w:t xml:space="preserve"> (verder ‘de gemeenten’)</w:t>
      </w:r>
      <w:r w:rsidR="009B5E37">
        <w:rPr>
          <w:rFonts w:ascii="Calibri" w:hAnsi="Calibri" w:cs="Calibri"/>
          <w:bCs/>
          <w:color w:val="000000"/>
          <w:sz w:val="22"/>
          <w:szCs w:val="22"/>
        </w:rPr>
        <w:t xml:space="preserve">. </w:t>
      </w:r>
      <w:r w:rsidR="00071714">
        <w:rPr>
          <w:rFonts w:ascii="Calibri" w:hAnsi="Calibri" w:cs="Calibri"/>
          <w:bCs/>
          <w:color w:val="000000"/>
          <w:sz w:val="22"/>
          <w:szCs w:val="22"/>
        </w:rPr>
        <w:t>Naast</w:t>
      </w:r>
      <w:r w:rsidR="00EE43B2">
        <w:rPr>
          <w:rFonts w:ascii="Calibri" w:hAnsi="Calibri" w:cs="Calibri"/>
          <w:bCs/>
          <w:color w:val="000000"/>
          <w:sz w:val="22"/>
          <w:szCs w:val="22"/>
        </w:rPr>
        <w:t xml:space="preserve"> </w:t>
      </w:r>
      <w:r w:rsidR="00071714">
        <w:rPr>
          <w:rFonts w:ascii="Calibri" w:hAnsi="Calibri" w:cs="Calibri"/>
          <w:bCs/>
          <w:color w:val="000000"/>
          <w:sz w:val="22"/>
          <w:szCs w:val="22"/>
        </w:rPr>
        <w:t>p</w:t>
      </w:r>
      <w:r w:rsidR="00EE43B2">
        <w:rPr>
          <w:rFonts w:ascii="Calibri" w:hAnsi="Calibri" w:cs="Calibri"/>
          <w:bCs/>
          <w:color w:val="000000"/>
          <w:sz w:val="22"/>
          <w:szCs w:val="22"/>
        </w:rPr>
        <w:t>robleemsignaler</w:t>
      </w:r>
      <w:r w:rsidR="00071714">
        <w:rPr>
          <w:rFonts w:ascii="Calibri" w:hAnsi="Calibri" w:cs="Calibri"/>
          <w:bCs/>
          <w:color w:val="000000"/>
          <w:sz w:val="22"/>
          <w:szCs w:val="22"/>
        </w:rPr>
        <w:t>ing wil de vereniging ook zoveel mogelijk inzicht geven in welke (combinaties van) maatregelen effectief zijn en welke minder</w:t>
      </w:r>
      <w:r w:rsidR="00A74586">
        <w:rPr>
          <w:rFonts w:ascii="Calibri" w:hAnsi="Calibri" w:cs="Calibri"/>
          <w:bCs/>
          <w:color w:val="000000"/>
          <w:sz w:val="22"/>
          <w:szCs w:val="22"/>
        </w:rPr>
        <w:t>,</w:t>
      </w:r>
      <w:r w:rsidR="00071714">
        <w:rPr>
          <w:rFonts w:ascii="Calibri" w:hAnsi="Calibri" w:cs="Calibri"/>
          <w:bCs/>
          <w:color w:val="000000"/>
          <w:sz w:val="22"/>
          <w:szCs w:val="22"/>
        </w:rPr>
        <w:t xml:space="preserve"> </w:t>
      </w:r>
      <w:r w:rsidR="00A74586">
        <w:rPr>
          <w:rFonts w:ascii="Calibri" w:hAnsi="Calibri" w:cs="Calibri"/>
          <w:bCs/>
          <w:color w:val="000000"/>
          <w:sz w:val="22"/>
          <w:szCs w:val="22"/>
        </w:rPr>
        <w:t xml:space="preserve">of zelfs niet </w:t>
      </w:r>
      <w:r w:rsidR="00071714">
        <w:rPr>
          <w:rFonts w:ascii="Calibri" w:hAnsi="Calibri" w:cs="Calibri"/>
          <w:bCs/>
          <w:color w:val="000000"/>
          <w:sz w:val="22"/>
          <w:szCs w:val="22"/>
        </w:rPr>
        <w:t>effectief.</w:t>
      </w:r>
    </w:p>
    <w:p w14:paraId="08FD72C1" w14:textId="77777777" w:rsidR="00EE43B2" w:rsidRDefault="00EE43B2" w:rsidP="00C36290">
      <w:pPr>
        <w:spacing w:line="276" w:lineRule="auto"/>
        <w:ind w:right="1"/>
        <w:rPr>
          <w:rFonts w:ascii="Calibri" w:hAnsi="Calibri" w:cs="Calibri"/>
          <w:bCs/>
          <w:color w:val="000000"/>
          <w:sz w:val="22"/>
          <w:szCs w:val="22"/>
        </w:rPr>
      </w:pPr>
    </w:p>
    <w:p w14:paraId="79626182" w14:textId="69ABBEEE" w:rsidR="00344835" w:rsidRDefault="00071714" w:rsidP="00C36290">
      <w:pPr>
        <w:spacing w:line="276" w:lineRule="auto"/>
        <w:ind w:right="1"/>
        <w:rPr>
          <w:rFonts w:ascii="Calibri" w:hAnsi="Calibri" w:cs="Calibri"/>
          <w:bCs/>
          <w:color w:val="000000"/>
          <w:sz w:val="22"/>
          <w:szCs w:val="22"/>
        </w:rPr>
      </w:pPr>
      <w:r>
        <w:rPr>
          <w:rFonts w:ascii="Calibri" w:hAnsi="Calibri" w:cs="Calibri"/>
          <w:bCs/>
          <w:color w:val="000000"/>
          <w:sz w:val="22"/>
          <w:szCs w:val="22"/>
        </w:rPr>
        <w:t xml:space="preserve">Concreet streeft de vereniging met het onderzoek het volgende na: </w:t>
      </w:r>
    </w:p>
    <w:p w14:paraId="03C10248" w14:textId="0943004F" w:rsidR="001000CF" w:rsidRDefault="00055396" w:rsidP="00C36290">
      <w:pPr>
        <w:pStyle w:val="Lijstalinea"/>
        <w:numPr>
          <w:ilvl w:val="0"/>
          <w:numId w:val="12"/>
        </w:numPr>
        <w:spacing w:line="276" w:lineRule="auto"/>
        <w:ind w:right="1"/>
        <w:rPr>
          <w:rFonts w:ascii="Calibri" w:hAnsi="Calibri" w:cs="Calibri"/>
          <w:bCs/>
          <w:color w:val="000000"/>
          <w:sz w:val="22"/>
          <w:szCs w:val="22"/>
        </w:rPr>
      </w:pPr>
      <w:r>
        <w:rPr>
          <w:rFonts w:ascii="Calibri" w:hAnsi="Calibri" w:cs="Calibri"/>
          <w:bCs/>
          <w:color w:val="000000"/>
          <w:sz w:val="22"/>
          <w:szCs w:val="22"/>
        </w:rPr>
        <w:t>e</w:t>
      </w:r>
      <w:r w:rsidR="00DA7899">
        <w:rPr>
          <w:rFonts w:ascii="Calibri" w:hAnsi="Calibri" w:cs="Calibri"/>
          <w:bCs/>
          <w:color w:val="000000"/>
          <w:sz w:val="22"/>
          <w:szCs w:val="22"/>
        </w:rPr>
        <w:t>en</w:t>
      </w:r>
      <w:r w:rsidR="00733434">
        <w:rPr>
          <w:rFonts w:ascii="Calibri" w:hAnsi="Calibri" w:cs="Calibri"/>
          <w:bCs/>
          <w:color w:val="000000"/>
          <w:sz w:val="22"/>
          <w:szCs w:val="22"/>
        </w:rPr>
        <w:t xml:space="preserve"> overzicht te geven</w:t>
      </w:r>
      <w:r w:rsidR="009B5E37" w:rsidRPr="00344835">
        <w:rPr>
          <w:rFonts w:ascii="Calibri" w:hAnsi="Calibri" w:cs="Calibri"/>
          <w:bCs/>
          <w:color w:val="000000"/>
          <w:sz w:val="22"/>
          <w:szCs w:val="22"/>
        </w:rPr>
        <w:t xml:space="preserve"> van </w:t>
      </w:r>
      <w:r w:rsidR="00DA7899">
        <w:rPr>
          <w:rFonts w:ascii="Calibri" w:hAnsi="Calibri" w:cs="Calibri"/>
          <w:bCs/>
          <w:color w:val="000000"/>
          <w:sz w:val="22"/>
          <w:szCs w:val="22"/>
        </w:rPr>
        <w:t xml:space="preserve">de concrete maatregelen </w:t>
      </w:r>
      <w:r>
        <w:rPr>
          <w:rFonts w:ascii="Calibri" w:hAnsi="Calibri" w:cs="Calibri"/>
          <w:bCs/>
          <w:color w:val="000000"/>
          <w:sz w:val="22"/>
          <w:szCs w:val="22"/>
        </w:rPr>
        <w:t xml:space="preserve">die </w:t>
      </w:r>
      <w:r w:rsidR="00733434">
        <w:rPr>
          <w:rFonts w:ascii="Calibri" w:hAnsi="Calibri" w:cs="Calibri"/>
          <w:bCs/>
          <w:color w:val="000000"/>
          <w:sz w:val="22"/>
          <w:szCs w:val="22"/>
        </w:rPr>
        <w:t xml:space="preserve">gemeenten </w:t>
      </w:r>
      <w:r w:rsidR="0042127A">
        <w:rPr>
          <w:rFonts w:ascii="Calibri" w:hAnsi="Calibri" w:cs="Calibri"/>
          <w:bCs/>
          <w:color w:val="000000"/>
          <w:sz w:val="22"/>
          <w:szCs w:val="22"/>
        </w:rPr>
        <w:t xml:space="preserve">en samenwerkingsverbanden </w:t>
      </w:r>
      <w:r w:rsidR="001A7568">
        <w:rPr>
          <w:rFonts w:ascii="Calibri" w:hAnsi="Calibri" w:cs="Calibri"/>
          <w:bCs/>
          <w:color w:val="000000"/>
          <w:sz w:val="22"/>
          <w:szCs w:val="22"/>
        </w:rPr>
        <w:t xml:space="preserve">wel en niet </w:t>
      </w:r>
      <w:r>
        <w:rPr>
          <w:rFonts w:ascii="Calibri" w:hAnsi="Calibri" w:cs="Calibri"/>
          <w:bCs/>
          <w:color w:val="000000"/>
          <w:sz w:val="22"/>
          <w:szCs w:val="22"/>
        </w:rPr>
        <w:t>treffen en uitvoeren</w:t>
      </w:r>
      <w:r w:rsidR="00DA7899">
        <w:rPr>
          <w:rFonts w:ascii="Calibri" w:hAnsi="Calibri" w:cs="Calibri"/>
          <w:bCs/>
          <w:color w:val="000000"/>
          <w:sz w:val="22"/>
          <w:szCs w:val="22"/>
        </w:rPr>
        <w:t>;</w:t>
      </w:r>
    </w:p>
    <w:p w14:paraId="67230DCF" w14:textId="7A82F380" w:rsidR="00CF2183" w:rsidRPr="00733434" w:rsidRDefault="00CF2183" w:rsidP="00C36290">
      <w:pPr>
        <w:pStyle w:val="Lijstalinea"/>
        <w:numPr>
          <w:ilvl w:val="0"/>
          <w:numId w:val="12"/>
        </w:numPr>
        <w:spacing w:line="276" w:lineRule="auto"/>
        <w:ind w:right="1"/>
        <w:rPr>
          <w:rFonts w:ascii="Calibri" w:hAnsi="Calibri" w:cs="Calibri"/>
          <w:bCs/>
          <w:color w:val="000000"/>
          <w:sz w:val="22"/>
          <w:szCs w:val="22"/>
        </w:rPr>
      </w:pPr>
      <w:r>
        <w:rPr>
          <w:rFonts w:ascii="Calibri" w:hAnsi="Calibri" w:cs="Calibri"/>
          <w:bCs/>
          <w:color w:val="000000"/>
          <w:sz w:val="22"/>
          <w:szCs w:val="22"/>
        </w:rPr>
        <w:t xml:space="preserve">een overzicht te geven van de </w:t>
      </w:r>
      <w:r w:rsidR="002321CD">
        <w:rPr>
          <w:rFonts w:ascii="Calibri" w:hAnsi="Calibri" w:cs="Calibri"/>
          <w:bCs/>
          <w:color w:val="000000"/>
          <w:sz w:val="22"/>
          <w:szCs w:val="22"/>
        </w:rPr>
        <w:t>effecten</w:t>
      </w:r>
      <w:r>
        <w:rPr>
          <w:rFonts w:ascii="Calibri" w:hAnsi="Calibri" w:cs="Calibri"/>
          <w:bCs/>
          <w:color w:val="000000"/>
          <w:sz w:val="22"/>
          <w:szCs w:val="22"/>
        </w:rPr>
        <w:t xml:space="preserve"> van die maatregelen;</w:t>
      </w:r>
    </w:p>
    <w:p w14:paraId="789755C1" w14:textId="572B163B" w:rsidR="00DA7899" w:rsidRDefault="00055396" w:rsidP="00C36290">
      <w:pPr>
        <w:pStyle w:val="Lijstalinea"/>
        <w:numPr>
          <w:ilvl w:val="0"/>
          <w:numId w:val="12"/>
        </w:numPr>
        <w:spacing w:line="276" w:lineRule="auto"/>
        <w:ind w:right="1"/>
        <w:rPr>
          <w:rFonts w:ascii="Calibri" w:hAnsi="Calibri" w:cs="Calibri"/>
          <w:bCs/>
          <w:color w:val="000000"/>
          <w:sz w:val="22"/>
          <w:szCs w:val="22"/>
        </w:rPr>
      </w:pPr>
      <w:r>
        <w:rPr>
          <w:rFonts w:ascii="Calibri" w:hAnsi="Calibri" w:cs="Calibri"/>
          <w:bCs/>
          <w:color w:val="000000"/>
          <w:sz w:val="22"/>
          <w:szCs w:val="22"/>
        </w:rPr>
        <w:t>e</w:t>
      </w:r>
      <w:r w:rsidR="00DA7899">
        <w:rPr>
          <w:rFonts w:ascii="Calibri" w:hAnsi="Calibri" w:cs="Calibri"/>
          <w:bCs/>
          <w:color w:val="000000"/>
          <w:sz w:val="22"/>
          <w:szCs w:val="22"/>
        </w:rPr>
        <w:t>en</w:t>
      </w:r>
      <w:r w:rsidR="00344835">
        <w:rPr>
          <w:rFonts w:ascii="Calibri" w:hAnsi="Calibri" w:cs="Calibri"/>
          <w:bCs/>
          <w:color w:val="000000"/>
          <w:sz w:val="22"/>
          <w:szCs w:val="22"/>
        </w:rPr>
        <w:t xml:space="preserve"> normenkader </w:t>
      </w:r>
      <w:r w:rsidR="00733434">
        <w:rPr>
          <w:rFonts w:ascii="Calibri" w:hAnsi="Calibri" w:cs="Calibri"/>
          <w:bCs/>
          <w:color w:val="000000"/>
          <w:sz w:val="22"/>
          <w:szCs w:val="22"/>
        </w:rPr>
        <w:t>te ontwikkelen</w:t>
      </w:r>
      <w:r w:rsidR="00DA7899">
        <w:rPr>
          <w:rFonts w:ascii="Calibri" w:hAnsi="Calibri" w:cs="Calibri"/>
          <w:bCs/>
          <w:color w:val="000000"/>
          <w:sz w:val="22"/>
          <w:szCs w:val="22"/>
        </w:rPr>
        <w:t xml:space="preserve"> op basis van expertoordelen over de door gemeenten genomen maatregelen;</w:t>
      </w:r>
    </w:p>
    <w:p w14:paraId="6DBB47D0" w14:textId="4620E706" w:rsidR="0042127A" w:rsidRPr="00733434" w:rsidRDefault="0042127A" w:rsidP="0042127A">
      <w:pPr>
        <w:pStyle w:val="Lijstalinea"/>
        <w:numPr>
          <w:ilvl w:val="0"/>
          <w:numId w:val="12"/>
        </w:numPr>
        <w:spacing w:line="276" w:lineRule="auto"/>
        <w:ind w:right="1"/>
        <w:rPr>
          <w:rFonts w:ascii="Calibri" w:hAnsi="Calibri" w:cs="Calibri"/>
          <w:bCs/>
          <w:color w:val="000000"/>
          <w:sz w:val="22"/>
          <w:szCs w:val="22"/>
        </w:rPr>
      </w:pPr>
      <w:r>
        <w:rPr>
          <w:rFonts w:ascii="Calibri" w:hAnsi="Calibri" w:cs="Calibri"/>
          <w:bCs/>
          <w:color w:val="000000"/>
          <w:sz w:val="22"/>
          <w:szCs w:val="22"/>
        </w:rPr>
        <w:t>op basis van het normenkader een landelijk beeld te geven van de mate waarin gemeenten en samenwerkingsverbanden van gemeenten weerbaar</w:t>
      </w:r>
      <w:r w:rsidR="00A1482D">
        <w:rPr>
          <w:rStyle w:val="Voetnootmarkering"/>
          <w:rFonts w:ascii="Calibri" w:hAnsi="Calibri" w:cs="Calibri"/>
          <w:bCs/>
          <w:color w:val="000000"/>
          <w:sz w:val="22"/>
          <w:szCs w:val="22"/>
        </w:rPr>
        <w:footnoteReference w:id="10"/>
      </w:r>
      <w:r>
        <w:rPr>
          <w:rFonts w:ascii="Calibri" w:hAnsi="Calibri" w:cs="Calibri"/>
          <w:bCs/>
          <w:color w:val="000000"/>
          <w:sz w:val="22"/>
          <w:szCs w:val="22"/>
        </w:rPr>
        <w:t xml:space="preserve"> zijn tegen zorgfraude</w:t>
      </w:r>
      <w:r w:rsidR="00557B35">
        <w:rPr>
          <w:rFonts w:ascii="Calibri" w:hAnsi="Calibri" w:cs="Calibri"/>
          <w:bCs/>
          <w:color w:val="000000"/>
          <w:sz w:val="22"/>
          <w:szCs w:val="22"/>
        </w:rPr>
        <w:t xml:space="preserve"> (een landelijk rapport)</w:t>
      </w:r>
      <w:r>
        <w:rPr>
          <w:rFonts w:ascii="Calibri" w:hAnsi="Calibri" w:cs="Calibri"/>
          <w:bCs/>
          <w:color w:val="000000"/>
          <w:sz w:val="22"/>
          <w:szCs w:val="22"/>
        </w:rPr>
        <w:t>;</w:t>
      </w:r>
    </w:p>
    <w:p w14:paraId="5309C644" w14:textId="6795CFDC" w:rsidR="00937516" w:rsidRDefault="00055396" w:rsidP="00C36290">
      <w:pPr>
        <w:pStyle w:val="Lijstalinea"/>
        <w:numPr>
          <w:ilvl w:val="0"/>
          <w:numId w:val="12"/>
        </w:numPr>
        <w:spacing w:line="276" w:lineRule="auto"/>
        <w:ind w:right="1"/>
        <w:rPr>
          <w:rFonts w:ascii="Calibri" w:hAnsi="Calibri" w:cs="Calibri"/>
          <w:bCs/>
          <w:color w:val="000000"/>
          <w:sz w:val="22"/>
          <w:szCs w:val="22"/>
        </w:rPr>
      </w:pPr>
      <w:r>
        <w:rPr>
          <w:rFonts w:ascii="Calibri" w:hAnsi="Calibri" w:cs="Calibri"/>
          <w:bCs/>
          <w:color w:val="000000"/>
          <w:sz w:val="22"/>
          <w:szCs w:val="22"/>
        </w:rPr>
        <w:t>o</w:t>
      </w:r>
      <w:r w:rsidR="00DA7899">
        <w:rPr>
          <w:rFonts w:ascii="Calibri" w:hAnsi="Calibri" w:cs="Calibri"/>
          <w:bCs/>
          <w:color w:val="000000"/>
          <w:sz w:val="22"/>
          <w:szCs w:val="22"/>
        </w:rPr>
        <w:t xml:space="preserve">p basis waarvan een </w:t>
      </w:r>
      <w:r w:rsidR="00344835">
        <w:rPr>
          <w:rFonts w:ascii="Calibri" w:hAnsi="Calibri" w:cs="Calibri"/>
          <w:bCs/>
          <w:color w:val="000000"/>
          <w:sz w:val="22"/>
          <w:szCs w:val="22"/>
        </w:rPr>
        <w:t>verwacht</w:t>
      </w:r>
      <w:r w:rsidR="00DA7899">
        <w:rPr>
          <w:rFonts w:ascii="Calibri" w:hAnsi="Calibri" w:cs="Calibri"/>
          <w:bCs/>
          <w:color w:val="000000"/>
          <w:sz w:val="22"/>
          <w:szCs w:val="22"/>
        </w:rPr>
        <w:t>ing wordt gegeven van de</w:t>
      </w:r>
      <w:r w:rsidR="00344835">
        <w:rPr>
          <w:rFonts w:ascii="Calibri" w:hAnsi="Calibri" w:cs="Calibri"/>
          <w:bCs/>
          <w:color w:val="000000"/>
          <w:sz w:val="22"/>
          <w:szCs w:val="22"/>
        </w:rPr>
        <w:t xml:space="preserve"> doeltreffendheid van de aanpak per </w:t>
      </w:r>
      <w:r w:rsidR="00557B35">
        <w:rPr>
          <w:rFonts w:ascii="Calibri" w:hAnsi="Calibri" w:cs="Calibri"/>
          <w:bCs/>
          <w:color w:val="000000"/>
          <w:sz w:val="22"/>
          <w:szCs w:val="22"/>
        </w:rPr>
        <w:t xml:space="preserve">individuele </w:t>
      </w:r>
      <w:r w:rsidR="00F8379B">
        <w:rPr>
          <w:rFonts w:ascii="Calibri" w:hAnsi="Calibri" w:cs="Calibri"/>
          <w:bCs/>
          <w:color w:val="000000"/>
          <w:sz w:val="22"/>
          <w:szCs w:val="22"/>
        </w:rPr>
        <w:t xml:space="preserve">deelnemende </w:t>
      </w:r>
      <w:r w:rsidR="00344835">
        <w:rPr>
          <w:rFonts w:ascii="Calibri" w:hAnsi="Calibri" w:cs="Calibri"/>
          <w:bCs/>
          <w:color w:val="000000"/>
          <w:sz w:val="22"/>
          <w:szCs w:val="22"/>
        </w:rPr>
        <w:t>gemeente</w:t>
      </w:r>
      <w:r w:rsidR="00DA7899">
        <w:rPr>
          <w:rFonts w:ascii="Calibri" w:hAnsi="Calibri" w:cs="Calibri"/>
          <w:bCs/>
          <w:color w:val="000000"/>
          <w:sz w:val="22"/>
          <w:szCs w:val="22"/>
        </w:rPr>
        <w:t>.</w:t>
      </w:r>
      <w:r w:rsidR="001000CF">
        <w:rPr>
          <w:rFonts w:ascii="Calibri" w:hAnsi="Calibri" w:cs="Calibri"/>
          <w:bCs/>
          <w:color w:val="000000"/>
          <w:sz w:val="22"/>
          <w:szCs w:val="22"/>
        </w:rPr>
        <w:t xml:space="preserve"> (</w:t>
      </w:r>
      <w:r w:rsidR="00F8379B">
        <w:rPr>
          <w:rFonts w:ascii="Calibri" w:hAnsi="Calibri" w:cs="Calibri"/>
          <w:bCs/>
          <w:color w:val="000000"/>
          <w:sz w:val="22"/>
          <w:szCs w:val="22"/>
        </w:rPr>
        <w:t>‘</w:t>
      </w:r>
      <w:r w:rsidR="001000CF">
        <w:rPr>
          <w:rFonts w:ascii="Calibri" w:hAnsi="Calibri" w:cs="Calibri"/>
          <w:bCs/>
          <w:color w:val="000000"/>
          <w:sz w:val="22"/>
          <w:szCs w:val="22"/>
        </w:rPr>
        <w:t>lokal</w:t>
      </w:r>
      <w:r w:rsidR="00F8379B">
        <w:rPr>
          <w:rFonts w:ascii="Calibri" w:hAnsi="Calibri" w:cs="Calibri"/>
          <w:bCs/>
          <w:color w:val="000000"/>
          <w:sz w:val="22"/>
          <w:szCs w:val="22"/>
        </w:rPr>
        <w:t>e’</w:t>
      </w:r>
      <w:r w:rsidR="001000CF">
        <w:rPr>
          <w:rFonts w:ascii="Calibri" w:hAnsi="Calibri" w:cs="Calibri"/>
          <w:bCs/>
          <w:color w:val="000000"/>
          <w:sz w:val="22"/>
          <w:szCs w:val="22"/>
        </w:rPr>
        <w:t xml:space="preserve"> </w:t>
      </w:r>
      <w:r w:rsidR="00F8379B">
        <w:rPr>
          <w:rFonts w:ascii="Calibri" w:hAnsi="Calibri" w:cs="Calibri"/>
          <w:bCs/>
          <w:color w:val="000000"/>
          <w:sz w:val="22"/>
          <w:szCs w:val="22"/>
        </w:rPr>
        <w:t>beknopte nota van bevindingen</w:t>
      </w:r>
      <w:r w:rsidR="001000CF">
        <w:rPr>
          <w:rFonts w:ascii="Calibri" w:hAnsi="Calibri" w:cs="Calibri"/>
          <w:bCs/>
          <w:color w:val="000000"/>
          <w:sz w:val="22"/>
          <w:szCs w:val="22"/>
        </w:rPr>
        <w:t xml:space="preserve"> </w:t>
      </w:r>
      <w:r w:rsidR="00122D09">
        <w:rPr>
          <w:rFonts w:ascii="Calibri" w:hAnsi="Calibri" w:cs="Calibri"/>
          <w:bCs/>
          <w:color w:val="000000"/>
          <w:sz w:val="22"/>
          <w:szCs w:val="22"/>
        </w:rPr>
        <w:t>waarin opgenomen</w:t>
      </w:r>
      <w:r w:rsidR="001000CF">
        <w:rPr>
          <w:rFonts w:ascii="Calibri" w:hAnsi="Calibri" w:cs="Calibri"/>
          <w:bCs/>
          <w:color w:val="000000"/>
          <w:sz w:val="22"/>
          <w:szCs w:val="22"/>
        </w:rPr>
        <w:t xml:space="preserve"> een algemeen expertoordeel)</w:t>
      </w:r>
      <w:r w:rsidR="00DA7899">
        <w:rPr>
          <w:rFonts w:ascii="Calibri" w:hAnsi="Calibri" w:cs="Calibri"/>
          <w:bCs/>
          <w:color w:val="000000"/>
          <w:sz w:val="22"/>
          <w:szCs w:val="22"/>
        </w:rPr>
        <w:t>.</w:t>
      </w:r>
    </w:p>
    <w:p w14:paraId="1D3FA515" w14:textId="77777777" w:rsidR="007F2AD1" w:rsidRDefault="007F2AD1" w:rsidP="00F373FC">
      <w:pPr>
        <w:spacing w:line="276" w:lineRule="auto"/>
        <w:ind w:right="1"/>
        <w:rPr>
          <w:rFonts w:ascii="Calibri" w:hAnsi="Calibri" w:cs="Calibri"/>
          <w:bCs/>
          <w:color w:val="000000"/>
          <w:sz w:val="22"/>
          <w:szCs w:val="22"/>
        </w:rPr>
      </w:pPr>
    </w:p>
    <w:p w14:paraId="4C5CA0BF" w14:textId="188F8AB1" w:rsidR="00587391" w:rsidRDefault="00F373FC" w:rsidP="00F373FC">
      <w:pPr>
        <w:spacing w:line="276" w:lineRule="auto"/>
        <w:ind w:right="1"/>
        <w:rPr>
          <w:rFonts w:ascii="Calibri" w:hAnsi="Calibri" w:cs="Calibri"/>
          <w:bCs/>
          <w:color w:val="000000"/>
          <w:sz w:val="22"/>
          <w:szCs w:val="22"/>
        </w:rPr>
      </w:pPr>
      <w:r>
        <w:rPr>
          <w:rFonts w:ascii="Calibri" w:hAnsi="Calibri" w:cs="Calibri"/>
          <w:bCs/>
          <w:color w:val="000000"/>
          <w:sz w:val="22"/>
          <w:szCs w:val="22"/>
        </w:rPr>
        <w:t xml:space="preserve">De vereniging gebruikt het woord ‘weerbaar’ om tot uitdrukking te brengen dat het gaat om </w:t>
      </w:r>
      <w:r w:rsidR="001729E9">
        <w:rPr>
          <w:rFonts w:ascii="Calibri" w:hAnsi="Calibri" w:cs="Calibri"/>
          <w:bCs/>
          <w:color w:val="000000"/>
          <w:sz w:val="22"/>
          <w:szCs w:val="22"/>
        </w:rPr>
        <w:t>het nemen van (zoveel mogelijk in samenhang en bekend) effectieve maatregelen om zorgfraude te bestrijden (repressief) en voorkomen (preventief).</w:t>
      </w:r>
    </w:p>
    <w:p w14:paraId="497B7719" w14:textId="77777777" w:rsidR="00981E0C" w:rsidRDefault="00981E0C" w:rsidP="00F373FC">
      <w:pPr>
        <w:spacing w:line="276" w:lineRule="auto"/>
        <w:ind w:right="1"/>
        <w:rPr>
          <w:rFonts w:ascii="Calibri" w:hAnsi="Calibri" w:cs="Calibri"/>
          <w:bCs/>
          <w:color w:val="000000"/>
          <w:sz w:val="22"/>
          <w:szCs w:val="22"/>
        </w:rPr>
      </w:pPr>
    </w:p>
    <w:p w14:paraId="5A6F6055" w14:textId="77777777" w:rsidR="00850E63" w:rsidRDefault="00850E63">
      <w:pPr>
        <w:spacing w:after="160" w:line="259" w:lineRule="auto"/>
        <w:rPr>
          <w:rFonts w:asciiTheme="majorHAnsi" w:eastAsiaTheme="majorEastAsia" w:hAnsiTheme="majorHAnsi" w:cstheme="majorBidi"/>
          <w:color w:val="2E74B5" w:themeColor="accent1" w:themeShade="BF"/>
          <w:sz w:val="32"/>
          <w:szCs w:val="32"/>
        </w:rPr>
      </w:pPr>
      <w:r>
        <w:br w:type="page"/>
      </w:r>
    </w:p>
    <w:p w14:paraId="00DF894B" w14:textId="0ECFF179" w:rsidR="00937516" w:rsidRPr="00B1030C" w:rsidRDefault="00937516" w:rsidP="00C36290">
      <w:pPr>
        <w:pStyle w:val="Kop1"/>
        <w:numPr>
          <w:ilvl w:val="0"/>
          <w:numId w:val="15"/>
        </w:numPr>
      </w:pPr>
      <w:r w:rsidRPr="00B1030C">
        <w:lastRenderedPageBreak/>
        <w:t>Vraagstelling</w:t>
      </w:r>
      <w:r w:rsidR="00472FFB">
        <w:t xml:space="preserve"> en uitwerking</w:t>
      </w:r>
    </w:p>
    <w:p w14:paraId="706FBCE0" w14:textId="77777777" w:rsidR="00937516" w:rsidRDefault="00937516" w:rsidP="00C36290">
      <w:pPr>
        <w:spacing w:line="276" w:lineRule="auto"/>
        <w:ind w:right="1"/>
        <w:rPr>
          <w:rFonts w:ascii="Calibri" w:hAnsi="Calibri" w:cs="Calibri"/>
          <w:bCs/>
          <w:color w:val="000000"/>
          <w:sz w:val="22"/>
          <w:szCs w:val="22"/>
        </w:rPr>
      </w:pPr>
    </w:p>
    <w:p w14:paraId="1D634853" w14:textId="7FEB6DF3" w:rsidR="00DA7899" w:rsidRDefault="00DA7899" w:rsidP="00C36290">
      <w:pPr>
        <w:spacing w:line="276" w:lineRule="auto"/>
        <w:ind w:right="1"/>
        <w:rPr>
          <w:rFonts w:ascii="Calibri" w:hAnsi="Calibri" w:cs="Calibri"/>
          <w:bCs/>
          <w:color w:val="000000"/>
          <w:sz w:val="22"/>
          <w:szCs w:val="22"/>
        </w:rPr>
      </w:pPr>
      <w:r>
        <w:rPr>
          <w:rFonts w:ascii="Calibri" w:hAnsi="Calibri" w:cs="Calibri"/>
          <w:bCs/>
          <w:color w:val="000000"/>
          <w:sz w:val="22"/>
          <w:szCs w:val="22"/>
        </w:rPr>
        <w:t>Met het voorgaande voor ogen luidt de vraagstelling van het onderzoek:</w:t>
      </w:r>
    </w:p>
    <w:p w14:paraId="643196A7" w14:textId="77777777" w:rsidR="00DA7899" w:rsidRDefault="00DA7899" w:rsidP="00C36290">
      <w:pPr>
        <w:spacing w:line="276" w:lineRule="auto"/>
        <w:ind w:right="1"/>
        <w:rPr>
          <w:rFonts w:ascii="Calibri" w:hAnsi="Calibri" w:cs="Calibri"/>
          <w:bCs/>
          <w:color w:val="000000"/>
          <w:sz w:val="22"/>
          <w:szCs w:val="22"/>
        </w:rPr>
      </w:pPr>
    </w:p>
    <w:tbl>
      <w:tblPr>
        <w:tblStyle w:val="Tabelraster"/>
        <w:tblW w:w="0" w:type="auto"/>
        <w:tblLook w:val="04A0" w:firstRow="1" w:lastRow="0" w:firstColumn="1" w:lastColumn="0" w:noHBand="0" w:noVBand="1"/>
      </w:tblPr>
      <w:tblGrid>
        <w:gridCol w:w="8921"/>
      </w:tblGrid>
      <w:tr w:rsidR="003B2C16" w14:paraId="08A9B191" w14:textId="77777777">
        <w:tc>
          <w:tcPr>
            <w:tcW w:w="9630" w:type="dxa"/>
          </w:tcPr>
          <w:p w14:paraId="7E5C356C" w14:textId="77777777" w:rsidR="003B2C16" w:rsidRPr="00701111" w:rsidRDefault="003B2C16" w:rsidP="00C36290">
            <w:pPr>
              <w:spacing w:line="276" w:lineRule="auto"/>
              <w:ind w:right="1"/>
              <w:rPr>
                <w:rFonts w:ascii="Calibri" w:hAnsi="Calibri" w:cs="Calibri"/>
                <w:bCs/>
                <w:i/>
                <w:iCs/>
                <w:color w:val="000000"/>
                <w:sz w:val="22"/>
                <w:szCs w:val="22"/>
              </w:rPr>
            </w:pPr>
            <w:r w:rsidRPr="00701111">
              <w:rPr>
                <w:rFonts w:ascii="Calibri" w:hAnsi="Calibri" w:cs="Calibri"/>
                <w:bCs/>
                <w:i/>
                <w:iCs/>
                <w:color w:val="000000"/>
                <w:sz w:val="22"/>
                <w:szCs w:val="22"/>
              </w:rPr>
              <w:t>Vraagstelling</w:t>
            </w:r>
          </w:p>
          <w:p w14:paraId="327A6F2A" w14:textId="1E39A404" w:rsidR="003B2C16" w:rsidRPr="005D2E2D" w:rsidRDefault="002321CD" w:rsidP="00C36290">
            <w:pPr>
              <w:spacing w:line="276" w:lineRule="auto"/>
              <w:ind w:right="1"/>
              <w:rPr>
                <w:rFonts w:ascii="Calibri" w:hAnsi="Calibri" w:cs="Calibri"/>
                <w:b/>
                <w:color w:val="000000"/>
                <w:sz w:val="22"/>
                <w:szCs w:val="22"/>
              </w:rPr>
            </w:pPr>
            <w:r>
              <w:rPr>
                <w:rFonts w:ascii="Calibri" w:hAnsi="Calibri" w:cs="Calibri"/>
                <w:b/>
                <w:color w:val="000000"/>
                <w:sz w:val="22"/>
                <w:szCs w:val="22"/>
              </w:rPr>
              <w:t>Hoe</w:t>
            </w:r>
            <w:r w:rsidR="00CF2183">
              <w:rPr>
                <w:rFonts w:ascii="Calibri" w:hAnsi="Calibri" w:cs="Calibri"/>
                <w:b/>
                <w:color w:val="000000"/>
                <w:sz w:val="22"/>
                <w:szCs w:val="22"/>
              </w:rPr>
              <w:t xml:space="preserve"> weerbaar</w:t>
            </w:r>
            <w:r>
              <w:rPr>
                <w:rFonts w:ascii="Calibri" w:hAnsi="Calibri" w:cs="Calibri"/>
                <w:b/>
                <w:color w:val="000000"/>
                <w:sz w:val="22"/>
                <w:szCs w:val="22"/>
              </w:rPr>
              <w:t xml:space="preserve"> zijn</w:t>
            </w:r>
            <w:r w:rsidR="00CF2183">
              <w:rPr>
                <w:rFonts w:ascii="Calibri" w:hAnsi="Calibri" w:cs="Calibri"/>
                <w:b/>
                <w:color w:val="000000"/>
                <w:sz w:val="22"/>
                <w:szCs w:val="22"/>
              </w:rPr>
              <w:t xml:space="preserve"> gemeenten</w:t>
            </w:r>
            <w:r>
              <w:rPr>
                <w:rFonts w:ascii="Calibri" w:hAnsi="Calibri" w:cs="Calibri"/>
                <w:b/>
                <w:color w:val="000000"/>
                <w:sz w:val="22"/>
                <w:szCs w:val="22"/>
              </w:rPr>
              <w:t xml:space="preserve"> en samenwerkingsverbanden</w:t>
            </w:r>
            <w:r w:rsidR="00CF2183">
              <w:rPr>
                <w:rFonts w:ascii="Calibri" w:hAnsi="Calibri" w:cs="Calibri"/>
                <w:b/>
                <w:color w:val="000000"/>
                <w:sz w:val="22"/>
                <w:szCs w:val="22"/>
              </w:rPr>
              <w:t xml:space="preserve"> tegen zorgfraude binnen de Wet maatschappelijke ondersteuning en Jeugdwet</w:t>
            </w:r>
            <w:r>
              <w:rPr>
                <w:rFonts w:ascii="Calibri" w:hAnsi="Calibri" w:cs="Calibri"/>
                <w:b/>
                <w:color w:val="000000"/>
                <w:sz w:val="22"/>
                <w:szCs w:val="22"/>
              </w:rPr>
              <w:t>?</w:t>
            </w:r>
            <w:r w:rsidR="00CF2183">
              <w:rPr>
                <w:rFonts w:ascii="Calibri" w:hAnsi="Calibri" w:cs="Calibri"/>
                <w:b/>
                <w:color w:val="000000"/>
                <w:sz w:val="22"/>
                <w:szCs w:val="22"/>
              </w:rPr>
              <w:t xml:space="preserve"> W</w:t>
            </w:r>
            <w:r w:rsidR="003B2C16" w:rsidRPr="005D2E2D">
              <w:rPr>
                <w:rFonts w:ascii="Calibri" w:hAnsi="Calibri" w:cs="Calibri"/>
                <w:b/>
                <w:color w:val="000000"/>
                <w:sz w:val="22"/>
                <w:szCs w:val="22"/>
              </w:rPr>
              <w:t>elke aanpak en maatregelen nemen gemeenten om zorgfraude tegen te gaan, zowel preventief als repressief</w:t>
            </w:r>
            <w:r w:rsidR="00071714">
              <w:rPr>
                <w:rFonts w:ascii="Calibri" w:hAnsi="Calibri" w:cs="Calibri"/>
                <w:b/>
                <w:color w:val="000000"/>
                <w:sz w:val="22"/>
                <w:szCs w:val="22"/>
              </w:rPr>
              <w:t>,</w:t>
            </w:r>
            <w:r w:rsidR="003B2C16" w:rsidRPr="005D2E2D">
              <w:rPr>
                <w:rFonts w:ascii="Calibri" w:hAnsi="Calibri" w:cs="Calibri"/>
                <w:b/>
                <w:color w:val="000000"/>
                <w:sz w:val="22"/>
                <w:szCs w:val="22"/>
              </w:rPr>
              <w:t xml:space="preserve"> en wat zijn de </w:t>
            </w:r>
            <w:r>
              <w:rPr>
                <w:rFonts w:ascii="Calibri" w:hAnsi="Calibri" w:cs="Calibri"/>
                <w:b/>
                <w:color w:val="000000"/>
                <w:sz w:val="22"/>
                <w:szCs w:val="22"/>
              </w:rPr>
              <w:t>effecten</w:t>
            </w:r>
            <w:r w:rsidR="003B2C16" w:rsidRPr="005D2E2D">
              <w:rPr>
                <w:rFonts w:ascii="Calibri" w:hAnsi="Calibri" w:cs="Calibri"/>
                <w:b/>
                <w:color w:val="000000"/>
                <w:sz w:val="22"/>
                <w:szCs w:val="22"/>
              </w:rPr>
              <w:t xml:space="preserve"> hiervan? </w:t>
            </w:r>
          </w:p>
          <w:p w14:paraId="652D5E76" w14:textId="77777777" w:rsidR="003B2C16" w:rsidRDefault="003B2C16" w:rsidP="00C36290">
            <w:pPr>
              <w:spacing w:line="276" w:lineRule="auto"/>
              <w:ind w:right="1"/>
              <w:rPr>
                <w:rFonts w:ascii="Calibri" w:hAnsi="Calibri" w:cs="Calibri"/>
                <w:bCs/>
                <w:color w:val="000000"/>
                <w:sz w:val="22"/>
                <w:szCs w:val="22"/>
              </w:rPr>
            </w:pPr>
          </w:p>
          <w:p w14:paraId="121A5D66" w14:textId="4CA60A69" w:rsidR="00472FFB" w:rsidRDefault="00472FFB" w:rsidP="00C36290">
            <w:pPr>
              <w:spacing w:line="276" w:lineRule="auto"/>
              <w:ind w:right="1"/>
              <w:rPr>
                <w:rFonts w:ascii="Calibri" w:hAnsi="Calibri" w:cs="Calibri"/>
                <w:bCs/>
                <w:color w:val="000000"/>
                <w:sz w:val="22"/>
                <w:szCs w:val="22"/>
              </w:rPr>
            </w:pPr>
            <w:r>
              <w:rPr>
                <w:rFonts w:ascii="Calibri" w:hAnsi="Calibri" w:cs="Calibri"/>
                <w:bCs/>
                <w:color w:val="000000"/>
                <w:sz w:val="22"/>
                <w:szCs w:val="22"/>
              </w:rPr>
              <w:t>Deelvragen:</w:t>
            </w:r>
          </w:p>
          <w:p w14:paraId="0F3C2A06" w14:textId="5AF518BA" w:rsidR="00472FFB" w:rsidRPr="00472FFB" w:rsidRDefault="00472FFB" w:rsidP="00472FFB">
            <w:pPr>
              <w:pStyle w:val="Lijstalinea"/>
              <w:numPr>
                <w:ilvl w:val="0"/>
                <w:numId w:val="16"/>
              </w:numPr>
              <w:spacing w:line="276" w:lineRule="auto"/>
              <w:ind w:right="1"/>
              <w:rPr>
                <w:rFonts w:ascii="Calibri" w:hAnsi="Calibri" w:cs="Calibri"/>
                <w:bCs/>
                <w:color w:val="000000"/>
                <w:sz w:val="22"/>
                <w:szCs w:val="22"/>
              </w:rPr>
            </w:pPr>
            <w:r w:rsidRPr="00472FFB">
              <w:rPr>
                <w:rFonts w:ascii="Calibri" w:hAnsi="Calibri" w:cs="Calibri"/>
                <w:bCs/>
                <w:color w:val="000000"/>
                <w:sz w:val="22"/>
                <w:szCs w:val="22"/>
              </w:rPr>
              <w:t>Wat is bekend over de effecten van maatregelen om zorgfraude tegen te gaan?</w:t>
            </w:r>
          </w:p>
          <w:p w14:paraId="243038A9" w14:textId="77777777" w:rsidR="00472FFB" w:rsidRPr="00472FFB" w:rsidRDefault="00472FFB" w:rsidP="00472FFB">
            <w:pPr>
              <w:pStyle w:val="Lijstalinea"/>
              <w:numPr>
                <w:ilvl w:val="0"/>
                <w:numId w:val="16"/>
              </w:numPr>
              <w:spacing w:line="276" w:lineRule="auto"/>
              <w:ind w:right="1"/>
              <w:rPr>
                <w:rFonts w:ascii="Calibri" w:hAnsi="Calibri" w:cs="Calibri"/>
                <w:bCs/>
                <w:color w:val="000000"/>
                <w:sz w:val="22"/>
                <w:szCs w:val="22"/>
              </w:rPr>
            </w:pPr>
            <w:r w:rsidRPr="00472FFB">
              <w:rPr>
                <w:rFonts w:ascii="Calibri" w:hAnsi="Calibri" w:cs="Calibri"/>
                <w:bCs/>
                <w:color w:val="000000"/>
                <w:sz w:val="22"/>
                <w:szCs w:val="22"/>
              </w:rPr>
              <w:t>Welke maatregelen nemen gemeenten (individueel of regionaal)?</w:t>
            </w:r>
          </w:p>
          <w:p w14:paraId="6C1B7462" w14:textId="77777777" w:rsidR="00472FFB" w:rsidRPr="00472FFB" w:rsidRDefault="00472FFB" w:rsidP="00472FFB">
            <w:pPr>
              <w:pStyle w:val="Lijstalinea"/>
              <w:numPr>
                <w:ilvl w:val="0"/>
                <w:numId w:val="16"/>
              </w:numPr>
              <w:spacing w:line="276" w:lineRule="auto"/>
              <w:ind w:right="1"/>
              <w:rPr>
                <w:rFonts w:ascii="Calibri" w:hAnsi="Calibri" w:cs="Calibri"/>
                <w:bCs/>
                <w:color w:val="000000"/>
                <w:sz w:val="22"/>
                <w:szCs w:val="22"/>
              </w:rPr>
            </w:pPr>
            <w:r w:rsidRPr="00472FFB">
              <w:rPr>
                <w:rFonts w:ascii="Calibri" w:hAnsi="Calibri" w:cs="Calibri"/>
                <w:bCs/>
                <w:color w:val="000000"/>
                <w:sz w:val="22"/>
                <w:szCs w:val="22"/>
              </w:rPr>
              <w:t xml:space="preserve">In welke mate werken gemeenten samen om zorgfraude in het brede stelsel van de Jeugdwet en </w:t>
            </w:r>
            <w:proofErr w:type="spellStart"/>
            <w:r w:rsidRPr="00472FFB">
              <w:rPr>
                <w:rFonts w:ascii="Calibri" w:hAnsi="Calibri" w:cs="Calibri"/>
                <w:bCs/>
                <w:color w:val="000000"/>
                <w:sz w:val="22"/>
                <w:szCs w:val="22"/>
              </w:rPr>
              <w:t>Wmo</w:t>
            </w:r>
            <w:proofErr w:type="spellEnd"/>
            <w:r w:rsidRPr="00472FFB">
              <w:rPr>
                <w:rFonts w:ascii="Calibri" w:hAnsi="Calibri" w:cs="Calibri"/>
                <w:bCs/>
                <w:color w:val="000000"/>
                <w:sz w:val="22"/>
                <w:szCs w:val="22"/>
              </w:rPr>
              <w:t xml:space="preserve"> tegen te gaan?</w:t>
            </w:r>
          </w:p>
          <w:p w14:paraId="3FB4769F" w14:textId="77777777" w:rsidR="00472FFB" w:rsidRPr="00472FFB" w:rsidRDefault="00472FFB" w:rsidP="00472FFB">
            <w:pPr>
              <w:pStyle w:val="Lijstalinea"/>
              <w:numPr>
                <w:ilvl w:val="0"/>
                <w:numId w:val="16"/>
              </w:numPr>
              <w:spacing w:line="276" w:lineRule="auto"/>
              <w:ind w:right="1"/>
              <w:rPr>
                <w:rFonts w:ascii="Calibri" w:hAnsi="Calibri" w:cs="Calibri"/>
                <w:bCs/>
                <w:color w:val="000000"/>
                <w:sz w:val="22"/>
                <w:szCs w:val="22"/>
              </w:rPr>
            </w:pPr>
            <w:r w:rsidRPr="00472FFB">
              <w:rPr>
                <w:rFonts w:ascii="Calibri" w:hAnsi="Calibri" w:cs="Calibri"/>
                <w:bCs/>
                <w:color w:val="000000"/>
                <w:sz w:val="22"/>
                <w:szCs w:val="22"/>
              </w:rPr>
              <w:t>Welke aanbevelingen vloeien voort uit de inzichten over effecten, genomen maatregelen en samenwerking binnen het stelsel?</w:t>
            </w:r>
          </w:p>
          <w:p w14:paraId="6035BD3D" w14:textId="7C4CB246" w:rsidR="00472FFB" w:rsidRDefault="00472FFB" w:rsidP="00C36290">
            <w:pPr>
              <w:spacing w:line="276" w:lineRule="auto"/>
              <w:ind w:right="1"/>
              <w:rPr>
                <w:rFonts w:ascii="Calibri" w:hAnsi="Calibri" w:cs="Calibri"/>
                <w:bCs/>
                <w:color w:val="000000"/>
                <w:sz w:val="22"/>
                <w:szCs w:val="22"/>
              </w:rPr>
            </w:pPr>
            <w:r>
              <w:rPr>
                <w:rFonts w:ascii="Calibri" w:hAnsi="Calibri" w:cs="Calibri"/>
                <w:bCs/>
                <w:color w:val="000000"/>
                <w:sz w:val="22"/>
                <w:szCs w:val="22"/>
              </w:rPr>
              <w:t>De vereniging daagt het te selecteren onderzoeksbureau uit deze deelvragen kritisch te beschouwen en zo nodig anders/verbeterd voor te stellen.</w:t>
            </w:r>
          </w:p>
        </w:tc>
      </w:tr>
    </w:tbl>
    <w:p w14:paraId="0F62EF1D" w14:textId="77777777" w:rsidR="003B2C16" w:rsidRDefault="003B2C16" w:rsidP="00C36290">
      <w:pPr>
        <w:spacing w:line="276" w:lineRule="auto"/>
        <w:ind w:right="1"/>
        <w:rPr>
          <w:rFonts w:ascii="Calibri" w:hAnsi="Calibri" w:cs="Calibri"/>
          <w:bCs/>
          <w:color w:val="000000"/>
          <w:sz w:val="22"/>
          <w:szCs w:val="22"/>
        </w:rPr>
      </w:pPr>
    </w:p>
    <w:p w14:paraId="0AFC801B" w14:textId="1123A343" w:rsidR="00472FFB" w:rsidRDefault="00472FFB" w:rsidP="00C36290">
      <w:pPr>
        <w:spacing w:line="276" w:lineRule="auto"/>
        <w:ind w:right="1"/>
        <w:rPr>
          <w:rFonts w:ascii="Calibri" w:hAnsi="Calibri" w:cs="Calibri"/>
          <w:bCs/>
          <w:color w:val="000000"/>
          <w:sz w:val="22"/>
          <w:szCs w:val="22"/>
        </w:rPr>
      </w:pPr>
      <w:r>
        <w:rPr>
          <w:rFonts w:ascii="Calibri" w:hAnsi="Calibri" w:cs="Calibri"/>
          <w:bCs/>
          <w:color w:val="000000"/>
          <w:sz w:val="22"/>
          <w:szCs w:val="22"/>
        </w:rPr>
        <w:t>Deze deelvragen werkt de vereniging als in onderstaande opsomming uit.</w:t>
      </w:r>
    </w:p>
    <w:p w14:paraId="3DA60979" w14:textId="77777777" w:rsidR="001729E9" w:rsidRDefault="001729E9" w:rsidP="00C36290">
      <w:pPr>
        <w:spacing w:line="276" w:lineRule="auto"/>
        <w:ind w:right="1"/>
        <w:rPr>
          <w:rFonts w:ascii="Calibri" w:hAnsi="Calibri" w:cs="Calibri"/>
          <w:bCs/>
          <w:color w:val="000000"/>
          <w:sz w:val="22"/>
          <w:szCs w:val="22"/>
        </w:rPr>
      </w:pPr>
    </w:p>
    <w:p w14:paraId="58D60040" w14:textId="0D22A226" w:rsidR="005D2E2D" w:rsidRPr="00975745" w:rsidRDefault="005879D0" w:rsidP="00C36290">
      <w:pPr>
        <w:pStyle w:val="Lijstalinea"/>
        <w:numPr>
          <w:ilvl w:val="0"/>
          <w:numId w:val="13"/>
        </w:numPr>
        <w:spacing w:line="276" w:lineRule="auto"/>
        <w:ind w:right="1"/>
        <w:rPr>
          <w:rFonts w:ascii="Calibri" w:hAnsi="Calibri" w:cs="Calibri"/>
          <w:b/>
          <w:color w:val="000000"/>
          <w:sz w:val="22"/>
          <w:szCs w:val="22"/>
        </w:rPr>
      </w:pPr>
      <w:r>
        <w:rPr>
          <w:rFonts w:ascii="Calibri" w:hAnsi="Calibri" w:cs="Calibri"/>
          <w:b/>
          <w:color w:val="000000"/>
          <w:sz w:val="22"/>
          <w:szCs w:val="22"/>
        </w:rPr>
        <w:t xml:space="preserve">Deelvraag: </w:t>
      </w:r>
      <w:r w:rsidR="005D2E2D" w:rsidRPr="00975745">
        <w:rPr>
          <w:rFonts w:ascii="Calibri" w:hAnsi="Calibri" w:cs="Calibri"/>
          <w:b/>
          <w:color w:val="000000"/>
          <w:sz w:val="22"/>
          <w:szCs w:val="22"/>
        </w:rPr>
        <w:t>Wat is bekend over de effecten van maatregelen om zorgfraude tegen te gaan?</w:t>
      </w:r>
    </w:p>
    <w:p w14:paraId="208975E4" w14:textId="25BE82DC" w:rsidR="00981E0C" w:rsidRDefault="00975745" w:rsidP="00981E0C">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t xml:space="preserve">Hiervoor </w:t>
      </w:r>
      <w:r w:rsidR="00A74586">
        <w:rPr>
          <w:rFonts w:ascii="Calibri" w:hAnsi="Calibri" w:cs="Calibri"/>
          <w:bCs/>
          <w:color w:val="000000"/>
          <w:sz w:val="22"/>
          <w:szCs w:val="22"/>
        </w:rPr>
        <w:t>bestuderen de onderzoekers</w:t>
      </w:r>
      <w:r>
        <w:rPr>
          <w:rFonts w:ascii="Calibri" w:hAnsi="Calibri" w:cs="Calibri"/>
          <w:bCs/>
          <w:color w:val="000000"/>
          <w:sz w:val="22"/>
          <w:szCs w:val="22"/>
        </w:rPr>
        <w:t xml:space="preserve"> eerdere onderzoeken, goede en minder goede voorbeelden en wetenschappelijke publicaties. Hieruit volgt een lijst van maatregelen die </w:t>
      </w:r>
      <w:r w:rsidR="00A74586">
        <w:rPr>
          <w:rFonts w:ascii="Calibri" w:hAnsi="Calibri" w:cs="Calibri"/>
          <w:bCs/>
          <w:color w:val="000000"/>
          <w:sz w:val="22"/>
          <w:szCs w:val="22"/>
        </w:rPr>
        <w:t xml:space="preserve">de onderzoekers </w:t>
      </w:r>
      <w:r>
        <w:rPr>
          <w:rFonts w:ascii="Calibri" w:hAnsi="Calibri" w:cs="Calibri"/>
          <w:bCs/>
          <w:color w:val="000000"/>
          <w:sz w:val="22"/>
          <w:szCs w:val="22"/>
        </w:rPr>
        <w:t xml:space="preserve">ter </w:t>
      </w:r>
      <w:r w:rsidR="0091691F">
        <w:rPr>
          <w:rFonts w:ascii="Calibri" w:hAnsi="Calibri" w:cs="Calibri"/>
          <w:bCs/>
          <w:color w:val="000000"/>
          <w:sz w:val="22"/>
          <w:szCs w:val="22"/>
        </w:rPr>
        <w:t>beoordeling</w:t>
      </w:r>
      <w:r>
        <w:rPr>
          <w:rFonts w:ascii="Calibri" w:hAnsi="Calibri" w:cs="Calibri"/>
          <w:bCs/>
          <w:color w:val="000000"/>
          <w:sz w:val="22"/>
          <w:szCs w:val="22"/>
        </w:rPr>
        <w:t xml:space="preserve"> </w:t>
      </w:r>
      <w:r w:rsidR="00A74586">
        <w:rPr>
          <w:rFonts w:ascii="Calibri" w:hAnsi="Calibri" w:cs="Calibri"/>
          <w:bCs/>
          <w:color w:val="000000"/>
          <w:sz w:val="22"/>
          <w:szCs w:val="22"/>
        </w:rPr>
        <w:t>voorleggen</w:t>
      </w:r>
      <w:r>
        <w:rPr>
          <w:rFonts w:ascii="Calibri" w:hAnsi="Calibri" w:cs="Calibri"/>
          <w:bCs/>
          <w:color w:val="000000"/>
          <w:sz w:val="22"/>
          <w:szCs w:val="22"/>
        </w:rPr>
        <w:t xml:space="preserve"> aan een panel van experts.</w:t>
      </w:r>
      <w:r w:rsidR="008B5067">
        <w:rPr>
          <w:rStyle w:val="Voetnootmarkering"/>
          <w:rFonts w:ascii="Calibri" w:hAnsi="Calibri" w:cs="Calibri"/>
          <w:bCs/>
          <w:color w:val="000000"/>
          <w:sz w:val="22"/>
          <w:szCs w:val="22"/>
        </w:rPr>
        <w:footnoteReference w:id="11"/>
      </w:r>
      <w:r>
        <w:rPr>
          <w:rFonts w:ascii="Calibri" w:hAnsi="Calibri" w:cs="Calibri"/>
          <w:bCs/>
          <w:color w:val="000000"/>
          <w:sz w:val="22"/>
          <w:szCs w:val="22"/>
        </w:rPr>
        <w:t xml:space="preserve"> </w:t>
      </w:r>
      <w:r w:rsidR="00981E0C">
        <w:rPr>
          <w:rFonts w:ascii="Calibri" w:hAnsi="Calibri" w:cs="Calibri"/>
          <w:bCs/>
          <w:color w:val="000000"/>
          <w:sz w:val="22"/>
          <w:szCs w:val="22"/>
        </w:rPr>
        <w:t xml:space="preserve">Bij </w:t>
      </w:r>
      <w:r w:rsidR="008907FD">
        <w:rPr>
          <w:rFonts w:ascii="Calibri" w:hAnsi="Calibri" w:cs="Calibri"/>
          <w:bCs/>
          <w:color w:val="000000"/>
          <w:sz w:val="22"/>
          <w:szCs w:val="22"/>
        </w:rPr>
        <w:t>‘</w:t>
      </w:r>
      <w:r w:rsidR="00981E0C">
        <w:rPr>
          <w:rFonts w:ascii="Calibri" w:hAnsi="Calibri" w:cs="Calibri"/>
          <w:bCs/>
          <w:color w:val="000000"/>
          <w:sz w:val="22"/>
          <w:szCs w:val="22"/>
        </w:rPr>
        <w:t>maatregelen</w:t>
      </w:r>
      <w:r w:rsidR="008907FD">
        <w:rPr>
          <w:rFonts w:ascii="Calibri" w:hAnsi="Calibri" w:cs="Calibri"/>
          <w:bCs/>
          <w:color w:val="000000"/>
          <w:sz w:val="22"/>
          <w:szCs w:val="22"/>
        </w:rPr>
        <w:t>’</w:t>
      </w:r>
      <w:r w:rsidR="00981E0C">
        <w:rPr>
          <w:rFonts w:ascii="Calibri" w:hAnsi="Calibri" w:cs="Calibri"/>
          <w:bCs/>
          <w:color w:val="000000"/>
          <w:sz w:val="22"/>
          <w:szCs w:val="22"/>
        </w:rPr>
        <w:t xml:space="preserve"> denkt de vereniging aan alle </w:t>
      </w:r>
      <w:r w:rsidR="008907FD">
        <w:rPr>
          <w:rFonts w:ascii="Calibri" w:hAnsi="Calibri" w:cs="Calibri"/>
          <w:bCs/>
          <w:color w:val="000000"/>
          <w:sz w:val="22"/>
          <w:szCs w:val="22"/>
        </w:rPr>
        <w:t>(</w:t>
      </w:r>
      <w:r w:rsidR="006C17DB">
        <w:rPr>
          <w:rFonts w:ascii="Calibri" w:hAnsi="Calibri" w:cs="Calibri"/>
          <w:bCs/>
          <w:color w:val="000000"/>
          <w:sz w:val="22"/>
          <w:szCs w:val="22"/>
        </w:rPr>
        <w:t xml:space="preserve">dus </w:t>
      </w:r>
      <w:r w:rsidR="008907FD">
        <w:rPr>
          <w:rFonts w:ascii="Calibri" w:hAnsi="Calibri" w:cs="Calibri"/>
          <w:bCs/>
          <w:color w:val="000000"/>
          <w:sz w:val="22"/>
          <w:szCs w:val="22"/>
        </w:rPr>
        <w:t>zeer uiteenlopende) zaken die een gemeente kan ondernemen om zorgfraude te voorkomen of te bestrijden.</w:t>
      </w:r>
      <w:r w:rsidR="00122D09">
        <w:rPr>
          <w:rStyle w:val="Voetnootmarkering"/>
          <w:rFonts w:ascii="Calibri" w:hAnsi="Calibri" w:cs="Calibri"/>
          <w:bCs/>
          <w:color w:val="000000"/>
          <w:sz w:val="22"/>
          <w:szCs w:val="22"/>
        </w:rPr>
        <w:footnoteReference w:id="12"/>
      </w:r>
      <w:r w:rsidR="008907FD">
        <w:rPr>
          <w:rFonts w:ascii="Calibri" w:hAnsi="Calibri" w:cs="Calibri"/>
          <w:bCs/>
          <w:color w:val="000000"/>
          <w:sz w:val="22"/>
          <w:szCs w:val="22"/>
        </w:rPr>
        <w:t xml:space="preserve"> Enkele voorbeelden zijn: een cursus </w:t>
      </w:r>
      <w:r w:rsidR="005879D0">
        <w:rPr>
          <w:rFonts w:ascii="Calibri" w:hAnsi="Calibri" w:cs="Calibri"/>
          <w:bCs/>
          <w:color w:val="000000"/>
          <w:sz w:val="22"/>
          <w:szCs w:val="22"/>
        </w:rPr>
        <w:t>‘</w:t>
      </w:r>
      <w:r w:rsidR="008907FD">
        <w:rPr>
          <w:rFonts w:ascii="Calibri" w:hAnsi="Calibri" w:cs="Calibri"/>
          <w:bCs/>
          <w:color w:val="000000"/>
          <w:sz w:val="22"/>
          <w:szCs w:val="22"/>
        </w:rPr>
        <w:t xml:space="preserve">fraudebewustzijn </w:t>
      </w:r>
      <w:r w:rsidR="005879D0">
        <w:rPr>
          <w:rFonts w:ascii="Calibri" w:hAnsi="Calibri" w:cs="Calibri"/>
          <w:bCs/>
          <w:color w:val="000000"/>
          <w:sz w:val="22"/>
          <w:szCs w:val="22"/>
        </w:rPr>
        <w:t xml:space="preserve">en melding’ </w:t>
      </w:r>
      <w:r w:rsidR="008907FD">
        <w:rPr>
          <w:rFonts w:ascii="Calibri" w:hAnsi="Calibri" w:cs="Calibri"/>
          <w:bCs/>
          <w:color w:val="000000"/>
          <w:sz w:val="22"/>
          <w:szCs w:val="22"/>
        </w:rPr>
        <w:t xml:space="preserve">aan </w:t>
      </w:r>
      <w:r w:rsidR="005879D0">
        <w:rPr>
          <w:rFonts w:ascii="Calibri" w:hAnsi="Calibri" w:cs="Calibri"/>
          <w:bCs/>
          <w:color w:val="000000"/>
          <w:sz w:val="22"/>
          <w:szCs w:val="22"/>
        </w:rPr>
        <w:t>medewerkers van het sociaal team</w:t>
      </w:r>
      <w:r w:rsidR="008907FD">
        <w:rPr>
          <w:rFonts w:ascii="Calibri" w:hAnsi="Calibri" w:cs="Calibri"/>
          <w:bCs/>
          <w:color w:val="000000"/>
          <w:sz w:val="22"/>
          <w:szCs w:val="22"/>
        </w:rPr>
        <w:t>, de inzet van het BIBOB-instrumentarium, het hebben van een rechtmatigheidstoezichthouder en het op de gemeentelijke website hebben van een meldpunt zorgfraude.</w:t>
      </w:r>
    </w:p>
    <w:p w14:paraId="6FB68FD4" w14:textId="77777777" w:rsidR="00557B35" w:rsidRDefault="00557B35" w:rsidP="00981E0C">
      <w:pPr>
        <w:pStyle w:val="Lijstalinea"/>
        <w:spacing w:line="276" w:lineRule="auto"/>
        <w:ind w:left="360" w:right="1"/>
        <w:rPr>
          <w:rFonts w:ascii="Calibri" w:hAnsi="Calibri" w:cs="Calibri"/>
          <w:bCs/>
          <w:color w:val="000000"/>
          <w:sz w:val="22"/>
          <w:szCs w:val="22"/>
        </w:rPr>
      </w:pPr>
    </w:p>
    <w:p w14:paraId="4C1EA982" w14:textId="15CF3808" w:rsidR="00557B35" w:rsidRPr="00557B35" w:rsidRDefault="00557B35" w:rsidP="00981E0C">
      <w:pPr>
        <w:pStyle w:val="Lijstalinea"/>
        <w:spacing w:line="276" w:lineRule="auto"/>
        <w:ind w:left="360" w:right="1"/>
        <w:rPr>
          <w:rFonts w:ascii="Calibri" w:hAnsi="Calibri" w:cs="Calibri"/>
          <w:bCs/>
          <w:i/>
          <w:iCs/>
          <w:color w:val="000000"/>
          <w:sz w:val="22"/>
          <w:szCs w:val="22"/>
        </w:rPr>
      </w:pPr>
      <w:r w:rsidRPr="00557B35">
        <w:rPr>
          <w:rFonts w:ascii="Calibri" w:hAnsi="Calibri" w:cs="Calibri"/>
          <w:bCs/>
          <w:i/>
          <w:iCs/>
          <w:color w:val="000000"/>
          <w:sz w:val="22"/>
          <w:szCs w:val="22"/>
        </w:rPr>
        <w:t>Methode van onderzoek</w:t>
      </w:r>
    </w:p>
    <w:p w14:paraId="01450D5C" w14:textId="77777777" w:rsidR="00557B35" w:rsidRDefault="00981E0C" w:rsidP="00557B35">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t xml:space="preserve">Het is de bedoeling dat deze inventarisatie een zo omvangrijk mogelijke lijst van maatregelen oplevert. Hierbij denkt de vereniging </w:t>
      </w:r>
      <w:r w:rsidR="008907FD">
        <w:rPr>
          <w:rFonts w:ascii="Calibri" w:hAnsi="Calibri" w:cs="Calibri"/>
          <w:bCs/>
          <w:color w:val="000000"/>
          <w:sz w:val="22"/>
          <w:szCs w:val="22"/>
        </w:rPr>
        <w:t xml:space="preserve">dan </w:t>
      </w:r>
      <w:r>
        <w:rPr>
          <w:rFonts w:ascii="Calibri" w:hAnsi="Calibri" w:cs="Calibri"/>
          <w:bCs/>
          <w:color w:val="000000"/>
          <w:sz w:val="22"/>
          <w:szCs w:val="22"/>
        </w:rPr>
        <w:t xml:space="preserve">aan alle denkbare maatregelen die gemeenten treffen of kunnen treffen. </w:t>
      </w:r>
      <w:r w:rsidR="008907FD" w:rsidRPr="00557B35">
        <w:rPr>
          <w:rFonts w:ascii="Calibri" w:hAnsi="Calibri" w:cs="Calibri"/>
          <w:bCs/>
          <w:color w:val="000000"/>
          <w:sz w:val="22"/>
          <w:szCs w:val="22"/>
        </w:rPr>
        <w:t xml:space="preserve">Deze lijst wordt ter beoordeling aan een panel van experts voorgelegd. Dit panel zal de vereniging </w:t>
      </w:r>
      <w:r w:rsidR="00557B35" w:rsidRPr="00557B35">
        <w:rPr>
          <w:rFonts w:ascii="Calibri" w:hAnsi="Calibri" w:cs="Calibri"/>
          <w:bCs/>
          <w:color w:val="000000"/>
          <w:sz w:val="22"/>
          <w:szCs w:val="22"/>
        </w:rPr>
        <w:t xml:space="preserve">in samenwerking met de onderzoekers </w:t>
      </w:r>
      <w:r w:rsidR="008907FD" w:rsidRPr="00557B35">
        <w:rPr>
          <w:rFonts w:ascii="Calibri" w:hAnsi="Calibri" w:cs="Calibri"/>
          <w:bCs/>
          <w:color w:val="000000"/>
          <w:sz w:val="22"/>
          <w:szCs w:val="22"/>
        </w:rPr>
        <w:t>samenstellen</w:t>
      </w:r>
      <w:r w:rsidR="00557B35">
        <w:rPr>
          <w:rFonts w:ascii="Calibri" w:hAnsi="Calibri" w:cs="Calibri"/>
          <w:bCs/>
          <w:color w:val="000000"/>
          <w:sz w:val="22"/>
          <w:szCs w:val="22"/>
        </w:rPr>
        <w:t>,</w:t>
      </w:r>
      <w:r w:rsidR="008907FD" w:rsidRPr="00557B35">
        <w:rPr>
          <w:rFonts w:ascii="Calibri" w:hAnsi="Calibri" w:cs="Calibri"/>
          <w:bCs/>
          <w:color w:val="000000"/>
          <w:sz w:val="22"/>
          <w:szCs w:val="22"/>
        </w:rPr>
        <w:t xml:space="preserve"> door enkele experts te benaderen. </w:t>
      </w:r>
      <w:r w:rsidR="00557B35" w:rsidRPr="00557B35">
        <w:rPr>
          <w:rFonts w:ascii="Calibri" w:hAnsi="Calibri" w:cs="Calibri"/>
          <w:bCs/>
          <w:color w:val="000000"/>
          <w:sz w:val="22"/>
          <w:szCs w:val="22"/>
        </w:rPr>
        <w:t xml:space="preserve">Het panel zal zoveel mogelijk </w:t>
      </w:r>
      <w:r w:rsidR="00557B35">
        <w:rPr>
          <w:rFonts w:ascii="Calibri" w:hAnsi="Calibri" w:cs="Calibri"/>
          <w:bCs/>
          <w:color w:val="000000"/>
          <w:sz w:val="22"/>
          <w:szCs w:val="22"/>
        </w:rPr>
        <w:t>moeten bestaan uit deskundigen vanuit uiteenlopende disciplines en met verschillende achtergronden. Dat wil zeggen een</w:t>
      </w:r>
      <w:r w:rsidR="00557B35" w:rsidRPr="00557B35">
        <w:rPr>
          <w:rFonts w:ascii="Calibri" w:hAnsi="Calibri" w:cs="Calibri"/>
          <w:bCs/>
          <w:color w:val="000000"/>
          <w:sz w:val="22"/>
          <w:szCs w:val="22"/>
        </w:rPr>
        <w:t xml:space="preserve"> samenstel </w:t>
      </w:r>
      <w:r w:rsidR="00557B35">
        <w:rPr>
          <w:rFonts w:ascii="Calibri" w:hAnsi="Calibri" w:cs="Calibri"/>
          <w:bCs/>
          <w:color w:val="000000"/>
          <w:sz w:val="22"/>
          <w:szCs w:val="22"/>
        </w:rPr>
        <w:lastRenderedPageBreak/>
        <w:t>van mensen werkzaam in</w:t>
      </w:r>
      <w:r w:rsidR="008907FD" w:rsidRPr="00557B35">
        <w:rPr>
          <w:rFonts w:ascii="Calibri" w:hAnsi="Calibri" w:cs="Calibri"/>
          <w:bCs/>
          <w:color w:val="000000"/>
          <w:sz w:val="22"/>
          <w:szCs w:val="22"/>
        </w:rPr>
        <w:t xml:space="preserve"> de praktijk van zorg, de praktijk van rekenkameronderzoek naar zorgfraude en wetenschap</w:t>
      </w:r>
      <w:r w:rsidR="00557B35">
        <w:rPr>
          <w:rFonts w:ascii="Calibri" w:hAnsi="Calibri" w:cs="Calibri"/>
          <w:bCs/>
          <w:color w:val="000000"/>
          <w:sz w:val="22"/>
          <w:szCs w:val="22"/>
        </w:rPr>
        <w:t xml:space="preserve">. </w:t>
      </w:r>
    </w:p>
    <w:p w14:paraId="3763CBBA" w14:textId="5360351B" w:rsidR="00981E0C" w:rsidRPr="00557B35" w:rsidRDefault="00981E0C" w:rsidP="00557B35">
      <w:pPr>
        <w:pStyle w:val="Lijstalinea"/>
        <w:spacing w:line="276" w:lineRule="auto"/>
        <w:ind w:left="360" w:right="1"/>
        <w:rPr>
          <w:rFonts w:ascii="Calibri" w:hAnsi="Calibri" w:cs="Calibri"/>
          <w:bCs/>
          <w:color w:val="000000"/>
          <w:sz w:val="22"/>
          <w:szCs w:val="22"/>
        </w:rPr>
      </w:pPr>
      <w:r w:rsidRPr="00557B35">
        <w:rPr>
          <w:rFonts w:ascii="Calibri" w:hAnsi="Calibri" w:cs="Calibri"/>
          <w:bCs/>
          <w:color w:val="000000"/>
          <w:sz w:val="22"/>
          <w:szCs w:val="22"/>
        </w:rPr>
        <w:t xml:space="preserve">De vereniging vraagt het onderzoeksbureau in het onderzoeksvoorstel nadrukkelijk stil te staan bij de </w:t>
      </w:r>
      <w:r w:rsidR="00557B35">
        <w:rPr>
          <w:rFonts w:ascii="Calibri" w:hAnsi="Calibri" w:cs="Calibri"/>
          <w:bCs/>
          <w:color w:val="000000"/>
          <w:sz w:val="22"/>
          <w:szCs w:val="22"/>
        </w:rPr>
        <w:t>methode</w:t>
      </w:r>
      <w:r w:rsidRPr="00557B35">
        <w:rPr>
          <w:rFonts w:ascii="Calibri" w:hAnsi="Calibri" w:cs="Calibri"/>
          <w:bCs/>
          <w:color w:val="000000"/>
          <w:sz w:val="22"/>
          <w:szCs w:val="22"/>
        </w:rPr>
        <w:t xml:space="preserve"> waarop de onderzoekers het expert-oordeel </w:t>
      </w:r>
      <w:r w:rsidR="00557B35">
        <w:rPr>
          <w:rFonts w:ascii="Calibri" w:hAnsi="Calibri" w:cs="Calibri"/>
          <w:bCs/>
          <w:color w:val="000000"/>
          <w:sz w:val="22"/>
          <w:szCs w:val="22"/>
        </w:rPr>
        <w:t xml:space="preserve">over de maatregelen </w:t>
      </w:r>
      <w:r w:rsidRPr="00557B35">
        <w:rPr>
          <w:rFonts w:ascii="Calibri" w:hAnsi="Calibri" w:cs="Calibri"/>
          <w:bCs/>
          <w:color w:val="000000"/>
          <w:sz w:val="22"/>
          <w:szCs w:val="22"/>
        </w:rPr>
        <w:t>willen organiseren. Hoe komt het panel tot zo betrouwbaar mogelijke uitspraken over de effectiviteit van maatregelen</w:t>
      </w:r>
      <w:r w:rsidR="005879D0">
        <w:rPr>
          <w:rFonts w:ascii="Calibri" w:hAnsi="Calibri" w:cs="Calibri"/>
          <w:bCs/>
          <w:color w:val="000000"/>
          <w:sz w:val="22"/>
          <w:szCs w:val="22"/>
        </w:rPr>
        <w:t xml:space="preserve"> en combinaties daarvan</w:t>
      </w:r>
      <w:r w:rsidRPr="00557B35">
        <w:rPr>
          <w:rFonts w:ascii="Calibri" w:hAnsi="Calibri" w:cs="Calibri"/>
          <w:bCs/>
          <w:color w:val="000000"/>
          <w:sz w:val="22"/>
          <w:szCs w:val="22"/>
        </w:rPr>
        <w:t>?</w:t>
      </w:r>
    </w:p>
    <w:p w14:paraId="596A98A0" w14:textId="36A20304" w:rsidR="007F2AD1" w:rsidRDefault="00981E0C" w:rsidP="005879D0">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t xml:space="preserve">De beantwoording van deze vraag levert inzichten op voor </w:t>
      </w:r>
      <w:r w:rsidR="00557B35">
        <w:rPr>
          <w:rFonts w:ascii="Calibri" w:hAnsi="Calibri" w:cs="Calibri"/>
          <w:bCs/>
          <w:color w:val="000000"/>
          <w:sz w:val="22"/>
          <w:szCs w:val="22"/>
        </w:rPr>
        <w:t>het</w:t>
      </w:r>
      <w:r>
        <w:rPr>
          <w:rFonts w:ascii="Calibri" w:hAnsi="Calibri" w:cs="Calibri"/>
          <w:bCs/>
          <w:color w:val="000000"/>
          <w:sz w:val="22"/>
          <w:szCs w:val="22"/>
        </w:rPr>
        <w:t xml:space="preserve"> landelijk rapport</w:t>
      </w:r>
      <w:r w:rsidR="001D4FAE">
        <w:rPr>
          <w:rFonts w:ascii="Calibri" w:hAnsi="Calibri" w:cs="Calibri"/>
          <w:bCs/>
          <w:color w:val="000000"/>
          <w:sz w:val="22"/>
          <w:szCs w:val="22"/>
        </w:rPr>
        <w:t xml:space="preserve"> </w:t>
      </w:r>
      <w:r>
        <w:rPr>
          <w:rFonts w:ascii="Calibri" w:hAnsi="Calibri" w:cs="Calibri"/>
          <w:bCs/>
          <w:color w:val="000000"/>
          <w:sz w:val="22"/>
          <w:szCs w:val="22"/>
        </w:rPr>
        <w:t xml:space="preserve">en tevens </w:t>
      </w:r>
      <w:r w:rsidR="00557B35">
        <w:rPr>
          <w:rFonts w:ascii="Calibri" w:hAnsi="Calibri" w:cs="Calibri"/>
          <w:bCs/>
          <w:color w:val="000000"/>
          <w:sz w:val="22"/>
          <w:szCs w:val="22"/>
        </w:rPr>
        <w:t xml:space="preserve">voor </w:t>
      </w:r>
      <w:r>
        <w:rPr>
          <w:rFonts w:ascii="Calibri" w:hAnsi="Calibri" w:cs="Calibri"/>
          <w:bCs/>
          <w:color w:val="000000"/>
          <w:sz w:val="22"/>
          <w:szCs w:val="22"/>
        </w:rPr>
        <w:t xml:space="preserve">een voor alle gemeenten </w:t>
      </w:r>
      <w:r w:rsidR="00557B35">
        <w:rPr>
          <w:rFonts w:ascii="Calibri" w:hAnsi="Calibri" w:cs="Calibri"/>
          <w:bCs/>
          <w:color w:val="000000"/>
          <w:sz w:val="22"/>
          <w:szCs w:val="22"/>
        </w:rPr>
        <w:t>gelijk</w:t>
      </w:r>
      <w:r>
        <w:rPr>
          <w:rFonts w:ascii="Calibri" w:hAnsi="Calibri" w:cs="Calibri"/>
          <w:bCs/>
          <w:color w:val="000000"/>
          <w:sz w:val="22"/>
          <w:szCs w:val="22"/>
        </w:rPr>
        <w:t xml:space="preserve"> (inleidend) hoofdstuk in een lokale nota van bevindingen</w:t>
      </w:r>
      <w:r w:rsidR="005879D0" w:rsidRPr="005879D0">
        <w:rPr>
          <w:rFonts w:ascii="Calibri" w:hAnsi="Calibri" w:cs="Calibri"/>
          <w:bCs/>
          <w:color w:val="000000"/>
          <w:sz w:val="22"/>
          <w:szCs w:val="22"/>
        </w:rPr>
        <w:t xml:space="preserve"> </w:t>
      </w:r>
      <w:r w:rsidR="005879D0">
        <w:rPr>
          <w:rFonts w:ascii="Calibri" w:hAnsi="Calibri" w:cs="Calibri"/>
          <w:bCs/>
          <w:color w:val="000000"/>
          <w:sz w:val="22"/>
          <w:szCs w:val="22"/>
        </w:rPr>
        <w:t>(zie paragraaf 4 voor de producten die de opdrachtnemer dient op te leveren).</w:t>
      </w:r>
    </w:p>
    <w:p w14:paraId="34FE18F3" w14:textId="77777777" w:rsidR="00BA4D56" w:rsidRPr="00071714" w:rsidRDefault="00BA4D56" w:rsidP="00071714">
      <w:pPr>
        <w:spacing w:line="276" w:lineRule="auto"/>
        <w:ind w:right="1"/>
        <w:rPr>
          <w:rFonts w:ascii="Calibri" w:hAnsi="Calibri" w:cs="Calibri"/>
          <w:bCs/>
          <w:color w:val="000000"/>
          <w:sz w:val="22"/>
          <w:szCs w:val="22"/>
        </w:rPr>
      </w:pPr>
    </w:p>
    <w:p w14:paraId="2AC43C9B" w14:textId="6C9ADB64" w:rsidR="005D2E2D" w:rsidRPr="00975745" w:rsidRDefault="005879D0" w:rsidP="00C36290">
      <w:pPr>
        <w:pStyle w:val="Lijstalinea"/>
        <w:numPr>
          <w:ilvl w:val="0"/>
          <w:numId w:val="13"/>
        </w:numPr>
        <w:spacing w:line="276" w:lineRule="auto"/>
        <w:ind w:right="1"/>
        <w:rPr>
          <w:rFonts w:ascii="Calibri" w:hAnsi="Calibri" w:cs="Calibri"/>
          <w:b/>
          <w:color w:val="000000"/>
          <w:sz w:val="22"/>
          <w:szCs w:val="22"/>
        </w:rPr>
      </w:pPr>
      <w:r>
        <w:rPr>
          <w:rFonts w:ascii="Calibri" w:hAnsi="Calibri" w:cs="Calibri"/>
          <w:b/>
          <w:color w:val="000000"/>
          <w:sz w:val="22"/>
          <w:szCs w:val="22"/>
        </w:rPr>
        <w:t xml:space="preserve">Deelvraag: </w:t>
      </w:r>
      <w:r w:rsidR="005D2E2D" w:rsidRPr="00975745">
        <w:rPr>
          <w:rFonts w:ascii="Calibri" w:hAnsi="Calibri" w:cs="Calibri"/>
          <w:b/>
          <w:color w:val="000000"/>
          <w:sz w:val="22"/>
          <w:szCs w:val="22"/>
        </w:rPr>
        <w:t>W</w:t>
      </w:r>
      <w:r w:rsidR="00975745" w:rsidRPr="00975745">
        <w:rPr>
          <w:rFonts w:ascii="Calibri" w:hAnsi="Calibri" w:cs="Calibri"/>
          <w:b/>
          <w:color w:val="000000"/>
          <w:sz w:val="22"/>
          <w:szCs w:val="22"/>
        </w:rPr>
        <w:t xml:space="preserve">elke maatregelen </w:t>
      </w:r>
      <w:r w:rsidR="0093591A">
        <w:rPr>
          <w:rFonts w:ascii="Calibri" w:hAnsi="Calibri" w:cs="Calibri"/>
          <w:b/>
          <w:color w:val="000000"/>
          <w:sz w:val="22"/>
          <w:szCs w:val="22"/>
        </w:rPr>
        <w:t xml:space="preserve">nemen </w:t>
      </w:r>
      <w:r w:rsidR="00975745" w:rsidRPr="00975745">
        <w:rPr>
          <w:rFonts w:ascii="Calibri" w:hAnsi="Calibri" w:cs="Calibri"/>
          <w:b/>
          <w:color w:val="000000"/>
          <w:sz w:val="22"/>
          <w:szCs w:val="22"/>
        </w:rPr>
        <w:t>gemeenten?</w:t>
      </w:r>
    </w:p>
    <w:p w14:paraId="1FE3B5A5" w14:textId="6CE6D4C2" w:rsidR="00271056" w:rsidRDefault="00557B35" w:rsidP="00271056">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t>Hier gaat het om de maatregelen die iedere gemeente individueel</w:t>
      </w:r>
      <w:r w:rsidR="005879D0">
        <w:rPr>
          <w:rStyle w:val="Voetnootmarkering"/>
          <w:rFonts w:ascii="Calibri" w:hAnsi="Calibri" w:cs="Calibri"/>
          <w:bCs/>
          <w:color w:val="000000"/>
          <w:sz w:val="22"/>
          <w:szCs w:val="22"/>
        </w:rPr>
        <w:footnoteReference w:id="13"/>
      </w:r>
      <w:r>
        <w:rPr>
          <w:rFonts w:ascii="Calibri" w:hAnsi="Calibri" w:cs="Calibri"/>
          <w:bCs/>
          <w:color w:val="000000"/>
          <w:sz w:val="22"/>
          <w:szCs w:val="22"/>
        </w:rPr>
        <w:t xml:space="preserve"> treft (ten behoeve van de lokale nota van bevindingen) en het landelijk beeld dat daaruit volgt (ten behoeve van het landelijk rapport). </w:t>
      </w:r>
      <w:r w:rsidR="00A74586" w:rsidRPr="00271056">
        <w:rPr>
          <w:rFonts w:ascii="Calibri" w:hAnsi="Calibri" w:cs="Calibri"/>
          <w:bCs/>
          <w:color w:val="000000"/>
          <w:sz w:val="22"/>
          <w:szCs w:val="22"/>
        </w:rPr>
        <w:t xml:space="preserve">De onderzoekers kunnen de </w:t>
      </w:r>
      <w:r w:rsidR="00632C60" w:rsidRPr="00271056">
        <w:rPr>
          <w:rFonts w:ascii="Calibri" w:hAnsi="Calibri" w:cs="Calibri"/>
          <w:bCs/>
          <w:color w:val="000000"/>
          <w:sz w:val="22"/>
          <w:szCs w:val="22"/>
        </w:rPr>
        <w:t xml:space="preserve">gemeente mogelijk ook </w:t>
      </w:r>
      <w:r w:rsidR="00071696" w:rsidRPr="00271056">
        <w:rPr>
          <w:rFonts w:ascii="Calibri" w:hAnsi="Calibri" w:cs="Calibri"/>
          <w:bCs/>
          <w:color w:val="000000"/>
          <w:sz w:val="22"/>
          <w:szCs w:val="22"/>
        </w:rPr>
        <w:t>type</w:t>
      </w:r>
      <w:r w:rsidR="00A74586" w:rsidRPr="00271056">
        <w:rPr>
          <w:rFonts w:ascii="Calibri" w:hAnsi="Calibri" w:cs="Calibri"/>
          <w:bCs/>
          <w:color w:val="000000"/>
          <w:sz w:val="22"/>
          <w:szCs w:val="22"/>
        </w:rPr>
        <w:t>ren</w:t>
      </w:r>
      <w:r w:rsidR="00632C60" w:rsidRPr="00271056">
        <w:rPr>
          <w:rFonts w:ascii="Calibri" w:hAnsi="Calibri" w:cs="Calibri"/>
          <w:bCs/>
          <w:color w:val="000000"/>
          <w:sz w:val="22"/>
          <w:szCs w:val="22"/>
        </w:rPr>
        <w:t xml:space="preserve"> ten opzichte van andere gemeenten vergelijkbaar qua omvang van het budget </w:t>
      </w:r>
      <w:proofErr w:type="spellStart"/>
      <w:r w:rsidR="00632C60" w:rsidRPr="00271056">
        <w:rPr>
          <w:rFonts w:ascii="Calibri" w:hAnsi="Calibri" w:cs="Calibri"/>
          <w:bCs/>
          <w:color w:val="000000"/>
          <w:sz w:val="22"/>
          <w:szCs w:val="22"/>
        </w:rPr>
        <w:t>Wmo</w:t>
      </w:r>
      <w:proofErr w:type="spellEnd"/>
      <w:r w:rsidR="00632C60" w:rsidRPr="00271056">
        <w:rPr>
          <w:rFonts w:ascii="Calibri" w:hAnsi="Calibri" w:cs="Calibri"/>
          <w:bCs/>
          <w:color w:val="000000"/>
          <w:sz w:val="22"/>
          <w:szCs w:val="22"/>
        </w:rPr>
        <w:t>/Jeugdwet.</w:t>
      </w:r>
      <w:r w:rsidR="00122D09">
        <w:rPr>
          <w:rFonts w:ascii="Calibri" w:hAnsi="Calibri" w:cs="Calibri"/>
          <w:bCs/>
          <w:color w:val="000000"/>
          <w:sz w:val="22"/>
          <w:szCs w:val="22"/>
        </w:rPr>
        <w:t xml:space="preserve"> Verder ligt wellicht voor de hand om voor de individuele gemeenten na te gaan of deze in het </w:t>
      </w:r>
      <w:proofErr w:type="spellStart"/>
      <w:r w:rsidR="00122D09">
        <w:rPr>
          <w:rFonts w:ascii="Calibri" w:hAnsi="Calibri" w:cs="Calibri"/>
          <w:bCs/>
          <w:color w:val="000000"/>
          <w:sz w:val="22"/>
          <w:szCs w:val="22"/>
        </w:rPr>
        <w:t>onderzoeksdossier</w:t>
      </w:r>
      <w:proofErr w:type="spellEnd"/>
      <w:r w:rsidR="00122D09">
        <w:rPr>
          <w:rFonts w:ascii="Calibri" w:hAnsi="Calibri" w:cs="Calibri"/>
          <w:bCs/>
          <w:color w:val="000000"/>
          <w:sz w:val="22"/>
          <w:szCs w:val="22"/>
        </w:rPr>
        <w:t xml:space="preserve"> van FTM worden genoemd en dit ook op te nemen in de lokale nota van bevindingen. </w:t>
      </w:r>
    </w:p>
    <w:p w14:paraId="6CF05B64" w14:textId="4C7D89C1" w:rsidR="00975745" w:rsidRDefault="00632C60" w:rsidP="00271056">
      <w:pPr>
        <w:pStyle w:val="Lijstalinea"/>
        <w:spacing w:line="276" w:lineRule="auto"/>
        <w:ind w:left="360" w:right="1"/>
        <w:rPr>
          <w:rFonts w:ascii="Calibri" w:hAnsi="Calibri" w:cs="Calibri"/>
          <w:bCs/>
          <w:color w:val="000000"/>
          <w:sz w:val="22"/>
          <w:szCs w:val="22"/>
        </w:rPr>
      </w:pPr>
      <w:r w:rsidRPr="00271056">
        <w:rPr>
          <w:rFonts w:ascii="Calibri" w:hAnsi="Calibri" w:cs="Calibri"/>
          <w:bCs/>
          <w:color w:val="000000"/>
          <w:sz w:val="22"/>
          <w:szCs w:val="22"/>
        </w:rPr>
        <w:t xml:space="preserve">De optelsom van de </w:t>
      </w:r>
      <w:r w:rsidR="00F8379B" w:rsidRPr="00271056">
        <w:rPr>
          <w:rFonts w:ascii="Calibri" w:hAnsi="Calibri" w:cs="Calibri"/>
          <w:bCs/>
          <w:color w:val="000000"/>
          <w:sz w:val="22"/>
          <w:szCs w:val="22"/>
        </w:rPr>
        <w:t>lokale nota van bevindingen</w:t>
      </w:r>
      <w:r w:rsidRPr="00271056">
        <w:rPr>
          <w:rFonts w:ascii="Calibri" w:hAnsi="Calibri" w:cs="Calibri"/>
          <w:bCs/>
          <w:color w:val="000000"/>
          <w:sz w:val="22"/>
          <w:szCs w:val="22"/>
        </w:rPr>
        <w:t xml:space="preserve"> </w:t>
      </w:r>
      <w:r w:rsidR="00071696" w:rsidRPr="00271056">
        <w:rPr>
          <w:rFonts w:ascii="Calibri" w:hAnsi="Calibri" w:cs="Calibri"/>
          <w:bCs/>
          <w:color w:val="000000"/>
          <w:sz w:val="22"/>
          <w:szCs w:val="22"/>
        </w:rPr>
        <w:t xml:space="preserve">van deelnemende rekenkamers </w:t>
      </w:r>
      <w:r w:rsidRPr="00271056">
        <w:rPr>
          <w:rFonts w:ascii="Calibri" w:hAnsi="Calibri" w:cs="Calibri"/>
          <w:bCs/>
          <w:color w:val="000000"/>
          <w:sz w:val="22"/>
          <w:szCs w:val="22"/>
        </w:rPr>
        <w:t>levert een landelijk beeld op van maatregelen</w:t>
      </w:r>
      <w:r w:rsidR="0091691F" w:rsidRPr="00271056">
        <w:rPr>
          <w:rFonts w:ascii="Calibri" w:hAnsi="Calibri" w:cs="Calibri"/>
          <w:bCs/>
          <w:color w:val="000000"/>
          <w:sz w:val="22"/>
          <w:szCs w:val="22"/>
        </w:rPr>
        <w:t xml:space="preserve"> die gemeenten </w:t>
      </w:r>
      <w:r w:rsidR="00271056">
        <w:rPr>
          <w:rFonts w:ascii="Calibri" w:hAnsi="Calibri" w:cs="Calibri"/>
          <w:bCs/>
          <w:color w:val="000000"/>
          <w:sz w:val="22"/>
          <w:szCs w:val="22"/>
        </w:rPr>
        <w:t xml:space="preserve">(wel of juist niet) </w:t>
      </w:r>
      <w:r w:rsidR="0091691F" w:rsidRPr="00271056">
        <w:rPr>
          <w:rFonts w:ascii="Calibri" w:hAnsi="Calibri" w:cs="Calibri"/>
          <w:bCs/>
          <w:color w:val="000000"/>
          <w:sz w:val="22"/>
          <w:szCs w:val="22"/>
        </w:rPr>
        <w:t>nemen</w:t>
      </w:r>
      <w:r w:rsidRPr="00271056">
        <w:rPr>
          <w:rFonts w:ascii="Calibri" w:hAnsi="Calibri" w:cs="Calibri"/>
          <w:bCs/>
          <w:color w:val="000000"/>
          <w:sz w:val="22"/>
          <w:szCs w:val="22"/>
        </w:rPr>
        <w:t xml:space="preserve">. </w:t>
      </w:r>
    </w:p>
    <w:p w14:paraId="32283A9C" w14:textId="77777777" w:rsidR="00472FFB" w:rsidRDefault="00472FFB" w:rsidP="00271056">
      <w:pPr>
        <w:pStyle w:val="Lijstalinea"/>
        <w:spacing w:line="276" w:lineRule="auto"/>
        <w:ind w:left="360" w:right="1"/>
        <w:rPr>
          <w:rFonts w:ascii="Calibri" w:hAnsi="Calibri" w:cs="Calibri"/>
          <w:bCs/>
          <w:color w:val="000000"/>
          <w:sz w:val="22"/>
          <w:szCs w:val="22"/>
        </w:rPr>
      </w:pPr>
    </w:p>
    <w:p w14:paraId="31083DE0" w14:textId="3AC06D97" w:rsidR="00472FFB" w:rsidRPr="00472FFB" w:rsidRDefault="00472FFB" w:rsidP="00271056">
      <w:pPr>
        <w:pStyle w:val="Lijstalinea"/>
        <w:spacing w:line="276" w:lineRule="auto"/>
        <w:ind w:left="360" w:right="1"/>
        <w:rPr>
          <w:rFonts w:ascii="Calibri" w:hAnsi="Calibri" w:cs="Calibri"/>
          <w:bCs/>
          <w:i/>
          <w:iCs/>
          <w:color w:val="000000"/>
          <w:sz w:val="22"/>
          <w:szCs w:val="22"/>
        </w:rPr>
      </w:pPr>
      <w:r w:rsidRPr="00472FFB">
        <w:rPr>
          <w:rFonts w:ascii="Calibri" w:hAnsi="Calibri" w:cs="Calibri"/>
          <w:bCs/>
          <w:i/>
          <w:iCs/>
          <w:color w:val="000000"/>
          <w:sz w:val="22"/>
          <w:szCs w:val="22"/>
        </w:rPr>
        <w:t>Methode van onderzoek</w:t>
      </w:r>
    </w:p>
    <w:p w14:paraId="56256AAB" w14:textId="297084BC" w:rsidR="00310BF4" w:rsidRDefault="00271056" w:rsidP="006C17DB">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t xml:space="preserve">De vereniging vraagt van het onderzoeksbureau </w:t>
      </w:r>
      <w:r w:rsidR="008D41F7">
        <w:rPr>
          <w:rFonts w:ascii="Calibri" w:hAnsi="Calibri" w:cs="Calibri"/>
          <w:bCs/>
          <w:color w:val="000000"/>
          <w:sz w:val="22"/>
          <w:szCs w:val="22"/>
        </w:rPr>
        <w:t xml:space="preserve">nadrukkelijk </w:t>
      </w:r>
      <w:r>
        <w:rPr>
          <w:rFonts w:ascii="Calibri" w:hAnsi="Calibri" w:cs="Calibri"/>
          <w:bCs/>
          <w:color w:val="000000"/>
          <w:sz w:val="22"/>
          <w:szCs w:val="22"/>
        </w:rPr>
        <w:t xml:space="preserve">aandacht voor de wijze waarop de onderzoekers de </w:t>
      </w:r>
      <w:r w:rsidR="008D41F7">
        <w:rPr>
          <w:rFonts w:ascii="Calibri" w:hAnsi="Calibri" w:cs="Calibri"/>
          <w:bCs/>
          <w:color w:val="000000"/>
          <w:sz w:val="22"/>
          <w:szCs w:val="22"/>
        </w:rPr>
        <w:t>bevindingen</w:t>
      </w:r>
      <w:r>
        <w:rPr>
          <w:rFonts w:ascii="Calibri" w:hAnsi="Calibri" w:cs="Calibri"/>
          <w:bCs/>
          <w:color w:val="000000"/>
          <w:sz w:val="22"/>
          <w:szCs w:val="22"/>
        </w:rPr>
        <w:t xml:space="preserve"> willen verifiëren. Deze vraag komt voort uit </w:t>
      </w:r>
      <w:r w:rsidR="003707F0">
        <w:rPr>
          <w:rFonts w:ascii="Calibri" w:hAnsi="Calibri" w:cs="Calibri"/>
          <w:bCs/>
          <w:color w:val="000000"/>
          <w:sz w:val="22"/>
          <w:szCs w:val="22"/>
        </w:rPr>
        <w:t xml:space="preserve">de ervaringen bij </w:t>
      </w:r>
      <w:r>
        <w:rPr>
          <w:rFonts w:ascii="Calibri" w:hAnsi="Calibri" w:cs="Calibri"/>
          <w:bCs/>
          <w:color w:val="000000"/>
          <w:sz w:val="22"/>
          <w:szCs w:val="22"/>
        </w:rPr>
        <w:t>eerdere Doemee onderzoeken</w:t>
      </w:r>
      <w:r w:rsidR="000C7B13">
        <w:rPr>
          <w:rFonts w:ascii="Calibri" w:hAnsi="Calibri" w:cs="Calibri"/>
          <w:bCs/>
          <w:color w:val="000000"/>
          <w:sz w:val="22"/>
          <w:szCs w:val="22"/>
        </w:rPr>
        <w:t xml:space="preserve"> waar</w:t>
      </w:r>
      <w:r w:rsidR="003707F0">
        <w:rPr>
          <w:rFonts w:ascii="Calibri" w:hAnsi="Calibri" w:cs="Calibri"/>
          <w:bCs/>
          <w:color w:val="000000"/>
          <w:sz w:val="22"/>
          <w:szCs w:val="22"/>
        </w:rPr>
        <w:t xml:space="preserve"> verificatie </w:t>
      </w:r>
      <w:r>
        <w:rPr>
          <w:rFonts w:ascii="Calibri" w:hAnsi="Calibri" w:cs="Calibri"/>
          <w:bCs/>
          <w:color w:val="000000"/>
          <w:sz w:val="22"/>
          <w:szCs w:val="22"/>
        </w:rPr>
        <w:t xml:space="preserve">een zeer tijdrovende </w:t>
      </w:r>
      <w:r w:rsidR="00472FFB">
        <w:rPr>
          <w:rFonts w:ascii="Calibri" w:hAnsi="Calibri" w:cs="Calibri"/>
          <w:bCs/>
          <w:color w:val="000000"/>
          <w:sz w:val="22"/>
          <w:szCs w:val="22"/>
        </w:rPr>
        <w:t xml:space="preserve">en soms ook moeilijk te organiseren </w:t>
      </w:r>
      <w:r>
        <w:rPr>
          <w:rFonts w:ascii="Calibri" w:hAnsi="Calibri" w:cs="Calibri"/>
          <w:bCs/>
          <w:color w:val="000000"/>
          <w:sz w:val="22"/>
          <w:szCs w:val="22"/>
        </w:rPr>
        <w:t>taak</w:t>
      </w:r>
      <w:r w:rsidR="000C7B13">
        <w:rPr>
          <w:rFonts w:ascii="Calibri" w:hAnsi="Calibri" w:cs="Calibri"/>
          <w:bCs/>
          <w:color w:val="000000"/>
          <w:sz w:val="22"/>
          <w:szCs w:val="22"/>
        </w:rPr>
        <w:t xml:space="preserve"> bleek</w:t>
      </w:r>
      <w:r>
        <w:rPr>
          <w:rFonts w:ascii="Calibri" w:hAnsi="Calibri" w:cs="Calibri"/>
          <w:bCs/>
          <w:color w:val="000000"/>
          <w:sz w:val="22"/>
          <w:szCs w:val="22"/>
        </w:rPr>
        <w:t xml:space="preserve">. </w:t>
      </w:r>
      <w:r w:rsidR="00472FFB">
        <w:rPr>
          <w:rFonts w:ascii="Calibri" w:hAnsi="Calibri" w:cs="Calibri"/>
          <w:bCs/>
          <w:color w:val="000000"/>
          <w:sz w:val="22"/>
          <w:szCs w:val="22"/>
        </w:rPr>
        <w:t>De gebruikelijke aanpak is</w:t>
      </w:r>
      <w:r w:rsidRPr="00271056">
        <w:rPr>
          <w:rFonts w:ascii="Calibri" w:hAnsi="Calibri" w:cs="Calibri"/>
          <w:bCs/>
          <w:color w:val="000000"/>
          <w:sz w:val="22"/>
          <w:szCs w:val="22"/>
        </w:rPr>
        <w:t xml:space="preserve"> dat het bureau de gemeenten benadert met een vragenlijs</w:t>
      </w:r>
      <w:r w:rsidR="00AD38E6">
        <w:rPr>
          <w:rFonts w:ascii="Calibri" w:hAnsi="Calibri" w:cs="Calibri"/>
          <w:bCs/>
          <w:color w:val="000000"/>
          <w:sz w:val="22"/>
          <w:szCs w:val="22"/>
        </w:rPr>
        <w:t xml:space="preserve">t. Voor dit onderzoek ligt dan voor </w:t>
      </w:r>
      <w:r w:rsidR="008D41F7">
        <w:rPr>
          <w:rFonts w:ascii="Calibri" w:hAnsi="Calibri" w:cs="Calibri"/>
          <w:bCs/>
          <w:color w:val="000000"/>
          <w:sz w:val="22"/>
          <w:szCs w:val="22"/>
        </w:rPr>
        <w:t xml:space="preserve">hand </w:t>
      </w:r>
      <w:r w:rsidR="00AD38E6">
        <w:rPr>
          <w:rFonts w:ascii="Calibri" w:hAnsi="Calibri" w:cs="Calibri"/>
          <w:bCs/>
          <w:color w:val="000000"/>
          <w:sz w:val="22"/>
          <w:szCs w:val="22"/>
        </w:rPr>
        <w:t xml:space="preserve">de contactpersoon bij de gemeente te vragen </w:t>
      </w:r>
      <w:r w:rsidRPr="00271056">
        <w:rPr>
          <w:rFonts w:ascii="Calibri" w:hAnsi="Calibri" w:cs="Calibri"/>
          <w:bCs/>
          <w:color w:val="000000"/>
          <w:sz w:val="22"/>
          <w:szCs w:val="22"/>
        </w:rPr>
        <w:t xml:space="preserve">aan te geven welke maatregelen wel en niet getroffen zijn. </w:t>
      </w:r>
      <w:r w:rsidR="00AD38E6">
        <w:rPr>
          <w:rFonts w:ascii="Calibri" w:hAnsi="Calibri" w:cs="Calibri"/>
          <w:bCs/>
          <w:color w:val="000000"/>
          <w:sz w:val="22"/>
          <w:szCs w:val="22"/>
        </w:rPr>
        <w:t>In eerdere edities van het Doemee</w:t>
      </w:r>
      <w:r w:rsidR="000C7B13">
        <w:rPr>
          <w:rFonts w:ascii="Calibri" w:hAnsi="Calibri" w:cs="Calibri"/>
          <w:bCs/>
          <w:color w:val="000000"/>
          <w:sz w:val="22"/>
          <w:szCs w:val="22"/>
        </w:rPr>
        <w:t>-</w:t>
      </w:r>
      <w:r w:rsidR="00AD38E6">
        <w:rPr>
          <w:rFonts w:ascii="Calibri" w:hAnsi="Calibri" w:cs="Calibri"/>
          <w:bCs/>
          <w:color w:val="000000"/>
          <w:sz w:val="22"/>
          <w:szCs w:val="22"/>
        </w:rPr>
        <w:t xml:space="preserve">onderzoek blijkt </w:t>
      </w:r>
      <w:r w:rsidR="00472FFB">
        <w:rPr>
          <w:rFonts w:ascii="Calibri" w:hAnsi="Calibri" w:cs="Calibri"/>
          <w:bCs/>
          <w:color w:val="000000"/>
          <w:sz w:val="22"/>
          <w:szCs w:val="22"/>
        </w:rPr>
        <w:t xml:space="preserve">daarna </w:t>
      </w:r>
      <w:r w:rsidR="00AD38E6">
        <w:rPr>
          <w:rFonts w:ascii="Calibri" w:hAnsi="Calibri" w:cs="Calibri"/>
          <w:bCs/>
          <w:color w:val="000000"/>
          <w:sz w:val="22"/>
          <w:szCs w:val="22"/>
        </w:rPr>
        <w:t>het</w:t>
      </w:r>
      <w:r w:rsidRPr="00271056">
        <w:rPr>
          <w:rFonts w:ascii="Calibri" w:hAnsi="Calibri" w:cs="Calibri"/>
          <w:bCs/>
          <w:color w:val="000000"/>
          <w:sz w:val="22"/>
          <w:szCs w:val="22"/>
        </w:rPr>
        <w:t xml:space="preserve"> </w:t>
      </w:r>
      <w:r w:rsidR="00AD38E6">
        <w:rPr>
          <w:rFonts w:ascii="Calibri" w:hAnsi="Calibri" w:cs="Calibri"/>
          <w:bCs/>
          <w:color w:val="000000"/>
          <w:sz w:val="22"/>
          <w:szCs w:val="22"/>
        </w:rPr>
        <w:t xml:space="preserve">verifiëren van de gegeven antwoorden </w:t>
      </w:r>
      <w:r w:rsidRPr="00271056">
        <w:rPr>
          <w:rFonts w:ascii="Calibri" w:hAnsi="Calibri" w:cs="Calibri"/>
          <w:bCs/>
          <w:color w:val="000000"/>
          <w:sz w:val="22"/>
          <w:szCs w:val="22"/>
        </w:rPr>
        <w:t xml:space="preserve">veel </w:t>
      </w:r>
      <w:r w:rsidR="00AD38E6">
        <w:rPr>
          <w:rFonts w:ascii="Calibri" w:hAnsi="Calibri" w:cs="Calibri"/>
          <w:bCs/>
          <w:color w:val="000000"/>
          <w:sz w:val="22"/>
          <w:szCs w:val="22"/>
        </w:rPr>
        <w:t xml:space="preserve">capaciteit </w:t>
      </w:r>
      <w:r w:rsidRPr="00271056">
        <w:rPr>
          <w:rFonts w:ascii="Calibri" w:hAnsi="Calibri" w:cs="Calibri"/>
          <w:bCs/>
          <w:color w:val="000000"/>
          <w:sz w:val="22"/>
          <w:szCs w:val="22"/>
        </w:rPr>
        <w:t xml:space="preserve">van </w:t>
      </w:r>
      <w:r w:rsidR="00AD38E6">
        <w:rPr>
          <w:rFonts w:ascii="Calibri" w:hAnsi="Calibri" w:cs="Calibri"/>
          <w:bCs/>
          <w:color w:val="000000"/>
          <w:sz w:val="22"/>
          <w:szCs w:val="22"/>
        </w:rPr>
        <w:t xml:space="preserve">het onderzoeksbureau en de vereniging vraagt. De vereniging is daarom geïnteresseerd in </w:t>
      </w:r>
      <w:r w:rsidRPr="00271056">
        <w:rPr>
          <w:rFonts w:ascii="Calibri" w:hAnsi="Calibri" w:cs="Calibri"/>
          <w:bCs/>
          <w:color w:val="000000"/>
          <w:sz w:val="22"/>
          <w:szCs w:val="22"/>
        </w:rPr>
        <w:t>variant</w:t>
      </w:r>
      <w:r w:rsidR="00AD38E6">
        <w:rPr>
          <w:rFonts w:ascii="Calibri" w:hAnsi="Calibri" w:cs="Calibri"/>
          <w:bCs/>
          <w:color w:val="000000"/>
          <w:sz w:val="22"/>
          <w:szCs w:val="22"/>
        </w:rPr>
        <w:t xml:space="preserve"> waarin de verificatie zo eenvoudig mogelijk en doelgericht plaatsvindt</w:t>
      </w:r>
      <w:r w:rsidR="000C7B13">
        <w:rPr>
          <w:rFonts w:ascii="Calibri" w:hAnsi="Calibri" w:cs="Calibri"/>
          <w:bCs/>
          <w:color w:val="000000"/>
          <w:sz w:val="22"/>
          <w:szCs w:val="22"/>
        </w:rPr>
        <w:t xml:space="preserve"> en waarin een vragenlijst wellicht niet nodig is</w:t>
      </w:r>
      <w:r w:rsidR="00AD38E6">
        <w:rPr>
          <w:rFonts w:ascii="Calibri" w:hAnsi="Calibri" w:cs="Calibri"/>
          <w:bCs/>
          <w:color w:val="000000"/>
          <w:sz w:val="22"/>
          <w:szCs w:val="22"/>
        </w:rPr>
        <w:t xml:space="preserve">. </w:t>
      </w:r>
      <w:r w:rsidR="003707F0" w:rsidRPr="006C17DB">
        <w:rPr>
          <w:rFonts w:ascii="Calibri" w:hAnsi="Calibri" w:cs="Calibri"/>
          <w:bCs/>
          <w:color w:val="000000"/>
          <w:sz w:val="22"/>
          <w:szCs w:val="22"/>
        </w:rPr>
        <w:t xml:space="preserve">De vereniging doet de suggestie om kunstmatige intelligentie in te zetten bij het </w:t>
      </w:r>
      <w:r w:rsidR="009206A2" w:rsidRPr="006C17DB">
        <w:rPr>
          <w:rFonts w:ascii="Calibri" w:hAnsi="Calibri" w:cs="Calibri"/>
          <w:bCs/>
          <w:color w:val="000000"/>
          <w:sz w:val="22"/>
          <w:szCs w:val="22"/>
        </w:rPr>
        <w:t>inventariseren van de maatregelen die gemeenten wel / of niet treffen.</w:t>
      </w:r>
      <w:r w:rsidR="008D41F7">
        <w:rPr>
          <w:rStyle w:val="Voetnootmarkering"/>
          <w:rFonts w:ascii="Calibri" w:hAnsi="Calibri" w:cs="Calibri"/>
          <w:bCs/>
          <w:color w:val="000000"/>
          <w:sz w:val="22"/>
          <w:szCs w:val="22"/>
        </w:rPr>
        <w:footnoteReference w:id="14"/>
      </w:r>
      <w:r w:rsidR="009206A2" w:rsidRPr="006C17DB">
        <w:rPr>
          <w:rFonts w:ascii="Calibri" w:hAnsi="Calibri" w:cs="Calibri"/>
          <w:bCs/>
          <w:color w:val="000000"/>
          <w:sz w:val="22"/>
          <w:szCs w:val="22"/>
        </w:rPr>
        <w:t xml:space="preserve"> Een proef </w:t>
      </w:r>
      <w:r w:rsidR="008D41F7">
        <w:rPr>
          <w:rFonts w:ascii="Calibri" w:hAnsi="Calibri" w:cs="Calibri"/>
          <w:bCs/>
          <w:color w:val="000000"/>
          <w:sz w:val="22"/>
          <w:szCs w:val="22"/>
        </w:rPr>
        <w:t xml:space="preserve">door de vereniging </w:t>
      </w:r>
      <w:r w:rsidR="009206A2" w:rsidRPr="006C17DB">
        <w:rPr>
          <w:rFonts w:ascii="Calibri" w:hAnsi="Calibri" w:cs="Calibri"/>
          <w:bCs/>
          <w:color w:val="000000"/>
          <w:sz w:val="22"/>
          <w:szCs w:val="22"/>
        </w:rPr>
        <w:t xml:space="preserve">toont aan dat met behulp van </w:t>
      </w:r>
      <w:proofErr w:type="spellStart"/>
      <w:r w:rsidR="009206A2" w:rsidRPr="006C17DB">
        <w:rPr>
          <w:rFonts w:ascii="Calibri" w:hAnsi="Calibri" w:cs="Calibri"/>
          <w:bCs/>
          <w:color w:val="000000"/>
          <w:sz w:val="22"/>
          <w:szCs w:val="22"/>
        </w:rPr>
        <w:t>ChatGPT</w:t>
      </w:r>
      <w:proofErr w:type="spellEnd"/>
      <w:r w:rsidR="009206A2" w:rsidRPr="006C17DB">
        <w:rPr>
          <w:rFonts w:ascii="Calibri" w:hAnsi="Calibri" w:cs="Calibri"/>
          <w:bCs/>
          <w:color w:val="000000"/>
          <w:sz w:val="22"/>
          <w:szCs w:val="22"/>
        </w:rPr>
        <w:t xml:space="preserve"> </w:t>
      </w:r>
      <w:r w:rsidR="006C17DB">
        <w:rPr>
          <w:rFonts w:ascii="Calibri" w:hAnsi="Calibri" w:cs="Calibri"/>
          <w:bCs/>
          <w:color w:val="000000"/>
          <w:sz w:val="22"/>
          <w:szCs w:val="22"/>
        </w:rPr>
        <w:t>kan worden nagegaan of een gemeente een bepaalde maatregel wel of niet getroffen heeft</w:t>
      </w:r>
      <w:r w:rsidR="008D41F7">
        <w:rPr>
          <w:rFonts w:ascii="Calibri" w:hAnsi="Calibri" w:cs="Calibri"/>
          <w:bCs/>
          <w:color w:val="000000"/>
          <w:sz w:val="22"/>
          <w:szCs w:val="22"/>
        </w:rPr>
        <w:t xml:space="preserve"> en uit welke bronnen dat blijkt</w:t>
      </w:r>
      <w:r w:rsidR="006C17DB">
        <w:rPr>
          <w:rFonts w:ascii="Calibri" w:hAnsi="Calibri" w:cs="Calibri"/>
          <w:bCs/>
          <w:color w:val="000000"/>
          <w:sz w:val="22"/>
          <w:szCs w:val="22"/>
        </w:rPr>
        <w:t>.</w:t>
      </w:r>
      <w:r w:rsidR="008D41F7">
        <w:rPr>
          <w:rFonts w:ascii="Calibri" w:hAnsi="Calibri" w:cs="Calibri"/>
          <w:bCs/>
          <w:color w:val="000000"/>
          <w:sz w:val="22"/>
          <w:szCs w:val="22"/>
        </w:rPr>
        <w:t xml:space="preserve"> In bijlage 1 is dit bij wijze van voorbeeld uitgewerkt voor de vraag of de gemeenten Gouda, Amsterdam, Groningen en Ouder-Amstel de mogelijkheid heeft </w:t>
      </w:r>
      <w:r w:rsidR="00122D09">
        <w:rPr>
          <w:rFonts w:ascii="Calibri" w:hAnsi="Calibri" w:cs="Calibri"/>
          <w:bCs/>
          <w:color w:val="000000"/>
          <w:sz w:val="22"/>
          <w:szCs w:val="22"/>
        </w:rPr>
        <w:t>gecreëerd</w:t>
      </w:r>
      <w:r w:rsidR="008D41F7">
        <w:rPr>
          <w:rFonts w:ascii="Calibri" w:hAnsi="Calibri" w:cs="Calibri"/>
          <w:bCs/>
          <w:color w:val="000000"/>
          <w:sz w:val="22"/>
          <w:szCs w:val="22"/>
        </w:rPr>
        <w:t xml:space="preserve"> om de Wet </w:t>
      </w:r>
      <w:proofErr w:type="spellStart"/>
      <w:r w:rsidR="008D41F7">
        <w:rPr>
          <w:rFonts w:ascii="Calibri" w:hAnsi="Calibri" w:cs="Calibri"/>
          <w:bCs/>
          <w:color w:val="000000"/>
          <w:sz w:val="22"/>
          <w:szCs w:val="22"/>
        </w:rPr>
        <w:t>Bibob</w:t>
      </w:r>
      <w:proofErr w:type="spellEnd"/>
      <w:r w:rsidR="008D41F7">
        <w:rPr>
          <w:rFonts w:ascii="Calibri" w:hAnsi="Calibri" w:cs="Calibri"/>
          <w:bCs/>
          <w:color w:val="000000"/>
          <w:sz w:val="22"/>
          <w:szCs w:val="22"/>
        </w:rPr>
        <w:t xml:space="preserve"> toe te passen binnen het zorgdomein en of </w:t>
      </w:r>
      <w:r w:rsidR="00310BF4">
        <w:rPr>
          <w:rFonts w:ascii="Calibri" w:hAnsi="Calibri" w:cs="Calibri"/>
          <w:bCs/>
          <w:color w:val="000000"/>
          <w:sz w:val="22"/>
          <w:szCs w:val="22"/>
        </w:rPr>
        <w:t>er in de gemeente Almelo een rechtmatigheidstoezichthouder actief is.</w:t>
      </w:r>
      <w:r w:rsidR="006C17DB">
        <w:rPr>
          <w:rStyle w:val="Voetnootmarkering"/>
          <w:rFonts w:ascii="Calibri" w:hAnsi="Calibri" w:cs="Calibri"/>
          <w:bCs/>
          <w:color w:val="000000"/>
          <w:sz w:val="22"/>
          <w:szCs w:val="22"/>
        </w:rPr>
        <w:footnoteReference w:id="15"/>
      </w:r>
      <w:r w:rsidR="006C17DB">
        <w:rPr>
          <w:rFonts w:ascii="Calibri" w:hAnsi="Calibri" w:cs="Calibri"/>
          <w:bCs/>
          <w:color w:val="000000"/>
          <w:sz w:val="22"/>
          <w:szCs w:val="22"/>
        </w:rPr>
        <w:t xml:space="preserve"> </w:t>
      </w:r>
    </w:p>
    <w:p w14:paraId="39F16461" w14:textId="6BA7D269" w:rsidR="003707F0" w:rsidRDefault="00310BF4" w:rsidP="006C17DB">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lastRenderedPageBreak/>
        <w:t xml:space="preserve">Met behulp van kunstmatige intelligentie is dus een voorlopige lijst van maatregelen samen te stellen die aan de gemeente kan worden voorgelegd ter verificatie. Om ook zelf de betrouwbaarheid van de antwoorden van te </w:t>
      </w:r>
      <w:r w:rsidR="00616E98">
        <w:rPr>
          <w:rFonts w:ascii="Calibri" w:hAnsi="Calibri" w:cs="Calibri"/>
          <w:bCs/>
          <w:color w:val="000000"/>
          <w:sz w:val="22"/>
          <w:szCs w:val="22"/>
        </w:rPr>
        <w:t>verifiëren</w:t>
      </w:r>
      <w:r>
        <w:rPr>
          <w:rFonts w:ascii="Calibri" w:hAnsi="Calibri" w:cs="Calibri"/>
          <w:bCs/>
          <w:color w:val="000000"/>
          <w:sz w:val="22"/>
          <w:szCs w:val="22"/>
        </w:rPr>
        <w:t xml:space="preserve"> </w:t>
      </w:r>
      <w:r w:rsidR="00616E98">
        <w:rPr>
          <w:rFonts w:ascii="Calibri" w:hAnsi="Calibri" w:cs="Calibri"/>
          <w:bCs/>
          <w:color w:val="000000"/>
          <w:sz w:val="22"/>
          <w:szCs w:val="22"/>
        </w:rPr>
        <w:t>kunnen</w:t>
      </w:r>
      <w:r>
        <w:rPr>
          <w:rFonts w:ascii="Calibri" w:hAnsi="Calibri" w:cs="Calibri"/>
          <w:bCs/>
          <w:color w:val="000000"/>
          <w:sz w:val="22"/>
          <w:szCs w:val="22"/>
        </w:rPr>
        <w:t xml:space="preserve"> (steekproefsgewijs) de </w:t>
      </w:r>
      <w:r w:rsidR="00616E98">
        <w:rPr>
          <w:rFonts w:ascii="Calibri" w:hAnsi="Calibri" w:cs="Calibri"/>
          <w:bCs/>
          <w:color w:val="000000"/>
          <w:sz w:val="22"/>
          <w:szCs w:val="22"/>
        </w:rPr>
        <w:t>antwoorden van het model gecontroleerd worden door deze te controleren aan de hand van de bronnen die het model zelf noemt of door ook als onderzoekers andere openbare bronnen te raadplegen.</w:t>
      </w:r>
      <w:r w:rsidR="00122D09">
        <w:rPr>
          <w:rFonts w:ascii="Calibri" w:hAnsi="Calibri" w:cs="Calibri"/>
          <w:bCs/>
          <w:color w:val="000000"/>
          <w:sz w:val="22"/>
          <w:szCs w:val="22"/>
        </w:rPr>
        <w:t xml:space="preserve"> Bronnen zijn beleidsregels, verordeningen, jaarverslagen et cetera.</w:t>
      </w:r>
    </w:p>
    <w:p w14:paraId="7CF98BE1" w14:textId="1762904A" w:rsidR="00122D09" w:rsidRPr="006C17DB" w:rsidRDefault="00B95851" w:rsidP="006C17DB">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t xml:space="preserve">Interessant is de vraag of gemeenten die veel (effectieve) maatregelen treffen ook meer of minder signalen van zorgfraude ‘detecteren’. </w:t>
      </w:r>
    </w:p>
    <w:p w14:paraId="08B7EAEB" w14:textId="77777777" w:rsidR="00E753E4" w:rsidRPr="008D41F7" w:rsidRDefault="00E753E4" w:rsidP="008D41F7">
      <w:pPr>
        <w:spacing w:line="276" w:lineRule="auto"/>
        <w:ind w:right="1"/>
        <w:rPr>
          <w:rFonts w:ascii="Calibri" w:hAnsi="Calibri" w:cs="Calibri"/>
          <w:bCs/>
          <w:color w:val="000000"/>
          <w:sz w:val="22"/>
          <w:szCs w:val="22"/>
        </w:rPr>
      </w:pPr>
    </w:p>
    <w:p w14:paraId="4430C15B" w14:textId="3F17F6DF" w:rsidR="005D2E2D" w:rsidRPr="00632C60" w:rsidRDefault="005D2E2D" w:rsidP="00C36290">
      <w:pPr>
        <w:pStyle w:val="Lijstalinea"/>
        <w:numPr>
          <w:ilvl w:val="0"/>
          <w:numId w:val="13"/>
        </w:numPr>
        <w:spacing w:line="276" w:lineRule="auto"/>
        <w:ind w:right="1"/>
        <w:rPr>
          <w:rFonts w:ascii="Calibri" w:hAnsi="Calibri" w:cs="Calibri"/>
          <w:b/>
          <w:color w:val="000000"/>
          <w:sz w:val="22"/>
          <w:szCs w:val="22"/>
        </w:rPr>
      </w:pPr>
      <w:r w:rsidRPr="00632C60">
        <w:rPr>
          <w:rFonts w:ascii="Calibri" w:hAnsi="Calibri" w:cs="Calibri"/>
          <w:b/>
          <w:color w:val="000000"/>
          <w:sz w:val="22"/>
          <w:szCs w:val="22"/>
        </w:rPr>
        <w:t xml:space="preserve">In welke mate </w:t>
      </w:r>
      <w:r w:rsidR="00632C60" w:rsidRPr="00632C60">
        <w:rPr>
          <w:rFonts w:ascii="Calibri" w:hAnsi="Calibri" w:cs="Calibri"/>
          <w:b/>
          <w:color w:val="000000"/>
          <w:sz w:val="22"/>
          <w:szCs w:val="22"/>
        </w:rPr>
        <w:t xml:space="preserve">werken gemeenten samen om zorgfraude in het brede stelsel van de </w:t>
      </w:r>
      <w:r w:rsidR="0091691F">
        <w:rPr>
          <w:rFonts w:ascii="Calibri" w:hAnsi="Calibri" w:cs="Calibri"/>
          <w:b/>
          <w:color w:val="000000"/>
          <w:sz w:val="22"/>
          <w:szCs w:val="22"/>
        </w:rPr>
        <w:t>J</w:t>
      </w:r>
      <w:r w:rsidR="00632C60" w:rsidRPr="00632C60">
        <w:rPr>
          <w:rFonts w:ascii="Calibri" w:hAnsi="Calibri" w:cs="Calibri"/>
          <w:b/>
          <w:color w:val="000000"/>
          <w:sz w:val="22"/>
          <w:szCs w:val="22"/>
        </w:rPr>
        <w:t xml:space="preserve">eugdwet en </w:t>
      </w:r>
      <w:proofErr w:type="spellStart"/>
      <w:r w:rsidR="00632C60" w:rsidRPr="00632C60">
        <w:rPr>
          <w:rFonts w:ascii="Calibri" w:hAnsi="Calibri" w:cs="Calibri"/>
          <w:b/>
          <w:color w:val="000000"/>
          <w:sz w:val="22"/>
          <w:szCs w:val="22"/>
        </w:rPr>
        <w:t>Wmo</w:t>
      </w:r>
      <w:proofErr w:type="spellEnd"/>
      <w:r w:rsidR="00632C60" w:rsidRPr="00632C60">
        <w:rPr>
          <w:rFonts w:ascii="Calibri" w:hAnsi="Calibri" w:cs="Calibri"/>
          <w:b/>
          <w:color w:val="000000"/>
          <w:sz w:val="22"/>
          <w:szCs w:val="22"/>
        </w:rPr>
        <w:t xml:space="preserve"> tegen te gaan?</w:t>
      </w:r>
    </w:p>
    <w:p w14:paraId="6820F733" w14:textId="7BF0F2CC" w:rsidR="00D25453" w:rsidRDefault="00D25453" w:rsidP="00C36290">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t xml:space="preserve">Door samen te werken kunnen gemeenten de krachten bundelen, taken verdelen en coördineren en daarmee effectiever optreden tegen zorgfraude. Daarentegen kan samenwerking de effectiviteit van individuele gemeenten ook verminderen, bijvoorbeeld door bestuurlijke impasses </w:t>
      </w:r>
      <w:r w:rsidR="001A7568">
        <w:rPr>
          <w:rFonts w:ascii="Calibri" w:hAnsi="Calibri" w:cs="Calibri"/>
          <w:bCs/>
          <w:color w:val="000000"/>
          <w:sz w:val="22"/>
          <w:szCs w:val="22"/>
        </w:rPr>
        <w:t xml:space="preserve">en stroperigheid </w:t>
      </w:r>
      <w:r>
        <w:rPr>
          <w:rFonts w:ascii="Calibri" w:hAnsi="Calibri" w:cs="Calibri"/>
          <w:bCs/>
          <w:color w:val="000000"/>
          <w:sz w:val="22"/>
          <w:szCs w:val="22"/>
        </w:rPr>
        <w:t>in de besluitvorming</w:t>
      </w:r>
      <w:r w:rsidR="001A7568">
        <w:rPr>
          <w:rFonts w:ascii="Calibri" w:hAnsi="Calibri" w:cs="Calibri"/>
          <w:bCs/>
          <w:color w:val="000000"/>
          <w:sz w:val="22"/>
          <w:szCs w:val="22"/>
        </w:rPr>
        <w:t xml:space="preserve">. </w:t>
      </w:r>
    </w:p>
    <w:p w14:paraId="313788D5" w14:textId="77C64503" w:rsidR="001A7568" w:rsidRDefault="001A7568" w:rsidP="00C36290">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t xml:space="preserve">Effectieve samenwerking tussen enkele gemeenten kan ertoe leiden dat andere gemeenten die geen of minder maatregelen effectief inzetten te maken krijgen met meer malafide zorgaanbieders. </w:t>
      </w:r>
      <w:r w:rsidRPr="001A7568">
        <w:rPr>
          <w:rFonts w:ascii="Calibri" w:hAnsi="Calibri" w:cs="Calibri"/>
          <w:bCs/>
          <w:color w:val="000000"/>
          <w:sz w:val="22"/>
          <w:szCs w:val="22"/>
        </w:rPr>
        <w:t>Malafide zorgaanbieders zijn wendbaar en zoeken op inventieve wijze steeds die regio</w:t>
      </w:r>
      <w:r>
        <w:rPr>
          <w:rFonts w:ascii="Calibri" w:hAnsi="Calibri" w:cs="Calibri"/>
          <w:bCs/>
          <w:color w:val="000000"/>
          <w:sz w:val="22"/>
          <w:szCs w:val="22"/>
        </w:rPr>
        <w:t>’</w:t>
      </w:r>
      <w:r w:rsidRPr="001A7568">
        <w:rPr>
          <w:rFonts w:ascii="Calibri" w:hAnsi="Calibri" w:cs="Calibri"/>
          <w:bCs/>
          <w:color w:val="000000"/>
          <w:sz w:val="22"/>
          <w:szCs w:val="22"/>
        </w:rPr>
        <w:t>s</w:t>
      </w:r>
      <w:r>
        <w:rPr>
          <w:rFonts w:ascii="Calibri" w:hAnsi="Calibri" w:cs="Calibri"/>
          <w:bCs/>
          <w:color w:val="000000"/>
          <w:sz w:val="22"/>
          <w:szCs w:val="22"/>
        </w:rPr>
        <w:t xml:space="preserve"> en constructies</w:t>
      </w:r>
      <w:r w:rsidRPr="001A7568">
        <w:rPr>
          <w:rFonts w:ascii="Calibri" w:hAnsi="Calibri" w:cs="Calibri"/>
          <w:bCs/>
          <w:color w:val="000000"/>
          <w:sz w:val="22"/>
          <w:szCs w:val="22"/>
        </w:rPr>
        <w:t xml:space="preserve"> waar relatief makkelijk gefraudeerd kan worden.</w:t>
      </w:r>
      <w:r>
        <w:rPr>
          <w:rStyle w:val="Voetnootmarkering"/>
          <w:rFonts w:ascii="Calibri" w:hAnsi="Calibri" w:cs="Calibri"/>
          <w:bCs/>
          <w:color w:val="000000"/>
          <w:sz w:val="22"/>
          <w:szCs w:val="22"/>
        </w:rPr>
        <w:footnoteReference w:id="16"/>
      </w:r>
    </w:p>
    <w:p w14:paraId="617CEEC7" w14:textId="77777777" w:rsidR="00D25453" w:rsidRDefault="00D25453" w:rsidP="00C36290">
      <w:pPr>
        <w:pStyle w:val="Lijstalinea"/>
        <w:spacing w:line="276" w:lineRule="auto"/>
        <w:ind w:left="360" w:right="1"/>
        <w:rPr>
          <w:rFonts w:ascii="Calibri" w:hAnsi="Calibri" w:cs="Calibri"/>
          <w:bCs/>
          <w:color w:val="000000"/>
          <w:sz w:val="22"/>
          <w:szCs w:val="22"/>
        </w:rPr>
      </w:pPr>
    </w:p>
    <w:p w14:paraId="34082A0C" w14:textId="6FD2F9B1" w:rsidR="00975745" w:rsidRDefault="001A7568" w:rsidP="00C36290">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t>Bij samenwerking kan</w:t>
      </w:r>
      <w:r w:rsidR="00632C60">
        <w:rPr>
          <w:rFonts w:ascii="Calibri" w:hAnsi="Calibri" w:cs="Calibri"/>
          <w:bCs/>
          <w:color w:val="000000"/>
          <w:sz w:val="22"/>
          <w:szCs w:val="22"/>
        </w:rPr>
        <w:t xml:space="preserve"> </w:t>
      </w:r>
      <w:r w:rsidR="0091691F">
        <w:rPr>
          <w:rFonts w:ascii="Calibri" w:hAnsi="Calibri" w:cs="Calibri"/>
          <w:bCs/>
          <w:color w:val="000000"/>
          <w:sz w:val="22"/>
          <w:szCs w:val="22"/>
        </w:rPr>
        <w:t xml:space="preserve">bijvoorbeeld </w:t>
      </w:r>
      <w:r w:rsidR="00632C60">
        <w:rPr>
          <w:rFonts w:ascii="Calibri" w:hAnsi="Calibri" w:cs="Calibri"/>
          <w:bCs/>
          <w:color w:val="000000"/>
          <w:sz w:val="22"/>
          <w:szCs w:val="22"/>
        </w:rPr>
        <w:t>aan het delen van informatie met het Informatie Knooppunt Zorgfraude (IKZ)</w:t>
      </w:r>
      <w:r>
        <w:rPr>
          <w:rFonts w:ascii="Calibri" w:hAnsi="Calibri" w:cs="Calibri"/>
          <w:bCs/>
          <w:color w:val="000000"/>
          <w:sz w:val="22"/>
          <w:szCs w:val="22"/>
        </w:rPr>
        <w:t xml:space="preserve"> worden gedacht</w:t>
      </w:r>
      <w:r w:rsidR="0091691F">
        <w:rPr>
          <w:rFonts w:ascii="Calibri" w:hAnsi="Calibri" w:cs="Calibri"/>
          <w:bCs/>
          <w:color w:val="000000"/>
          <w:sz w:val="22"/>
          <w:szCs w:val="22"/>
        </w:rPr>
        <w:t>,</w:t>
      </w:r>
      <w:r>
        <w:rPr>
          <w:rFonts w:ascii="Calibri" w:hAnsi="Calibri" w:cs="Calibri"/>
          <w:bCs/>
          <w:color w:val="000000"/>
          <w:sz w:val="22"/>
          <w:szCs w:val="22"/>
        </w:rPr>
        <w:t xml:space="preserve"> een landelijke samenwerkingsstructuur. Maar ook</w:t>
      </w:r>
      <w:r w:rsidR="0091691F">
        <w:rPr>
          <w:rFonts w:ascii="Calibri" w:hAnsi="Calibri" w:cs="Calibri"/>
          <w:bCs/>
          <w:color w:val="000000"/>
          <w:sz w:val="22"/>
          <w:szCs w:val="22"/>
        </w:rPr>
        <w:t xml:space="preserve"> </w:t>
      </w:r>
      <w:r w:rsidR="003E3E05">
        <w:rPr>
          <w:rFonts w:ascii="Calibri" w:hAnsi="Calibri" w:cs="Calibri"/>
          <w:bCs/>
          <w:color w:val="000000"/>
          <w:sz w:val="22"/>
          <w:szCs w:val="22"/>
        </w:rPr>
        <w:t xml:space="preserve">het </w:t>
      </w:r>
      <w:r>
        <w:rPr>
          <w:rFonts w:ascii="Calibri" w:hAnsi="Calibri" w:cs="Calibri"/>
          <w:bCs/>
          <w:color w:val="000000"/>
          <w:sz w:val="22"/>
          <w:szCs w:val="22"/>
        </w:rPr>
        <w:t xml:space="preserve">regionaal </w:t>
      </w:r>
      <w:r w:rsidR="003E3E05">
        <w:rPr>
          <w:rFonts w:ascii="Calibri" w:hAnsi="Calibri" w:cs="Calibri"/>
          <w:bCs/>
          <w:color w:val="000000"/>
          <w:sz w:val="22"/>
          <w:szCs w:val="22"/>
        </w:rPr>
        <w:t xml:space="preserve">bundelen van taken rond de inzet van maatregelen zoals </w:t>
      </w:r>
      <w:r w:rsidR="0091691F">
        <w:rPr>
          <w:rFonts w:ascii="Calibri" w:hAnsi="Calibri" w:cs="Calibri"/>
          <w:bCs/>
          <w:color w:val="000000"/>
          <w:sz w:val="22"/>
          <w:szCs w:val="22"/>
        </w:rPr>
        <w:t>screening bij inkoop of</w:t>
      </w:r>
      <w:r w:rsidR="00632C60">
        <w:rPr>
          <w:rFonts w:ascii="Calibri" w:hAnsi="Calibri" w:cs="Calibri"/>
          <w:bCs/>
          <w:color w:val="000000"/>
          <w:sz w:val="22"/>
          <w:szCs w:val="22"/>
        </w:rPr>
        <w:t xml:space="preserve"> het uitwisselen van kennis over de </w:t>
      </w:r>
      <w:r w:rsidR="003E3E05">
        <w:rPr>
          <w:rFonts w:ascii="Calibri" w:hAnsi="Calibri" w:cs="Calibri"/>
          <w:bCs/>
          <w:color w:val="000000"/>
          <w:sz w:val="22"/>
          <w:szCs w:val="22"/>
        </w:rPr>
        <w:t xml:space="preserve">gemeentelijke </w:t>
      </w:r>
      <w:r w:rsidR="0091691F">
        <w:rPr>
          <w:rFonts w:ascii="Calibri" w:hAnsi="Calibri" w:cs="Calibri"/>
          <w:bCs/>
          <w:color w:val="000000"/>
          <w:sz w:val="22"/>
          <w:szCs w:val="22"/>
        </w:rPr>
        <w:t xml:space="preserve">inzet </w:t>
      </w:r>
      <w:r w:rsidR="00632C60">
        <w:rPr>
          <w:rFonts w:ascii="Calibri" w:hAnsi="Calibri" w:cs="Calibri"/>
          <w:bCs/>
          <w:color w:val="000000"/>
          <w:sz w:val="22"/>
          <w:szCs w:val="22"/>
        </w:rPr>
        <w:t xml:space="preserve">van </w:t>
      </w:r>
      <w:proofErr w:type="spellStart"/>
      <w:r w:rsidR="00632C60">
        <w:rPr>
          <w:rFonts w:ascii="Calibri" w:hAnsi="Calibri" w:cs="Calibri"/>
          <w:bCs/>
          <w:color w:val="000000"/>
          <w:sz w:val="22"/>
          <w:szCs w:val="22"/>
        </w:rPr>
        <w:t>B</w:t>
      </w:r>
      <w:r w:rsidR="00B95851">
        <w:rPr>
          <w:rFonts w:ascii="Calibri" w:hAnsi="Calibri" w:cs="Calibri"/>
          <w:bCs/>
          <w:color w:val="000000"/>
          <w:sz w:val="22"/>
          <w:szCs w:val="22"/>
        </w:rPr>
        <w:t>ibob</w:t>
      </w:r>
      <w:proofErr w:type="spellEnd"/>
      <w:r w:rsidR="00071696">
        <w:rPr>
          <w:rFonts w:ascii="Calibri" w:hAnsi="Calibri" w:cs="Calibri"/>
          <w:bCs/>
          <w:color w:val="000000"/>
          <w:sz w:val="22"/>
          <w:szCs w:val="22"/>
        </w:rPr>
        <w:t xml:space="preserve">. Het gaat hier om maatregelen die niet primair gericht zijn op het voorkomen van zorgfraude door de aanbieders in de eigen </w:t>
      </w:r>
      <w:r>
        <w:rPr>
          <w:rFonts w:ascii="Calibri" w:hAnsi="Calibri" w:cs="Calibri"/>
          <w:bCs/>
          <w:color w:val="000000"/>
          <w:sz w:val="22"/>
          <w:szCs w:val="22"/>
        </w:rPr>
        <w:t>gemeente</w:t>
      </w:r>
      <w:r w:rsidR="00071696">
        <w:rPr>
          <w:rFonts w:ascii="Calibri" w:hAnsi="Calibri" w:cs="Calibri"/>
          <w:bCs/>
          <w:color w:val="000000"/>
          <w:sz w:val="22"/>
          <w:szCs w:val="22"/>
        </w:rPr>
        <w:t xml:space="preserve">, maar gericht op het versterken van het stelsel van partijen die zorgfraude tegen proberen te gaan. </w:t>
      </w:r>
      <w:r>
        <w:rPr>
          <w:rFonts w:ascii="Calibri" w:hAnsi="Calibri" w:cs="Calibri"/>
          <w:bCs/>
          <w:color w:val="000000"/>
          <w:sz w:val="22"/>
          <w:szCs w:val="22"/>
        </w:rPr>
        <w:t>D</w:t>
      </w:r>
      <w:r w:rsidR="00071696">
        <w:rPr>
          <w:rFonts w:ascii="Calibri" w:hAnsi="Calibri" w:cs="Calibri"/>
          <w:bCs/>
          <w:color w:val="000000"/>
          <w:sz w:val="22"/>
          <w:szCs w:val="22"/>
        </w:rPr>
        <w:t xml:space="preserve">e Vereniging </w:t>
      </w:r>
      <w:r>
        <w:rPr>
          <w:rFonts w:ascii="Calibri" w:hAnsi="Calibri" w:cs="Calibri"/>
          <w:bCs/>
          <w:color w:val="000000"/>
          <w:sz w:val="22"/>
          <w:szCs w:val="22"/>
        </w:rPr>
        <w:t xml:space="preserve">ziet </w:t>
      </w:r>
      <w:r w:rsidR="00071696">
        <w:rPr>
          <w:rFonts w:ascii="Calibri" w:hAnsi="Calibri" w:cs="Calibri"/>
          <w:bCs/>
          <w:color w:val="000000"/>
          <w:sz w:val="22"/>
          <w:szCs w:val="22"/>
        </w:rPr>
        <w:t xml:space="preserve">deze informatie ook graag terugkomen in </w:t>
      </w:r>
      <w:r w:rsidR="00F8379B">
        <w:rPr>
          <w:rFonts w:ascii="Calibri" w:hAnsi="Calibri" w:cs="Calibri"/>
          <w:bCs/>
          <w:color w:val="000000"/>
          <w:sz w:val="22"/>
          <w:szCs w:val="22"/>
        </w:rPr>
        <w:t>lokale nota van bevindingen</w:t>
      </w:r>
      <w:r w:rsidR="00071696">
        <w:rPr>
          <w:rFonts w:ascii="Calibri" w:hAnsi="Calibri" w:cs="Calibri"/>
          <w:bCs/>
          <w:color w:val="000000"/>
          <w:sz w:val="22"/>
          <w:szCs w:val="22"/>
        </w:rPr>
        <w:t xml:space="preserve"> (welke bijdrage levert de ind</w:t>
      </w:r>
      <w:r w:rsidR="0091691F">
        <w:rPr>
          <w:rFonts w:ascii="Calibri" w:hAnsi="Calibri" w:cs="Calibri"/>
          <w:bCs/>
          <w:color w:val="000000"/>
          <w:sz w:val="22"/>
          <w:szCs w:val="22"/>
        </w:rPr>
        <w:t>i</w:t>
      </w:r>
      <w:r w:rsidR="00071696">
        <w:rPr>
          <w:rFonts w:ascii="Calibri" w:hAnsi="Calibri" w:cs="Calibri"/>
          <w:bCs/>
          <w:color w:val="000000"/>
          <w:sz w:val="22"/>
          <w:szCs w:val="22"/>
        </w:rPr>
        <w:t>viduele gemeente aan het stelsel?).</w:t>
      </w:r>
    </w:p>
    <w:p w14:paraId="2D481EDC" w14:textId="77777777" w:rsidR="005543F4" w:rsidRDefault="005543F4" w:rsidP="00C36290">
      <w:pPr>
        <w:pStyle w:val="Lijstalinea"/>
        <w:spacing w:line="276" w:lineRule="auto"/>
        <w:ind w:left="360" w:right="1"/>
        <w:rPr>
          <w:rFonts w:ascii="Calibri" w:hAnsi="Calibri" w:cs="Calibri"/>
          <w:bCs/>
          <w:color w:val="000000"/>
          <w:sz w:val="22"/>
          <w:szCs w:val="22"/>
        </w:rPr>
      </w:pPr>
    </w:p>
    <w:tbl>
      <w:tblPr>
        <w:tblStyle w:val="Tabelraster"/>
        <w:tblW w:w="0" w:type="auto"/>
        <w:tblInd w:w="360" w:type="dxa"/>
        <w:shd w:val="clear" w:color="auto" w:fill="D0CECE" w:themeFill="background2" w:themeFillShade="E6"/>
        <w:tblLook w:val="04A0" w:firstRow="1" w:lastRow="0" w:firstColumn="1" w:lastColumn="0" w:noHBand="0" w:noVBand="1"/>
      </w:tblPr>
      <w:tblGrid>
        <w:gridCol w:w="8561"/>
      </w:tblGrid>
      <w:tr w:rsidR="005543F4" w:rsidRPr="00BA4D56" w14:paraId="5772C83B" w14:textId="77777777" w:rsidTr="00BA4D56">
        <w:tc>
          <w:tcPr>
            <w:tcW w:w="8921" w:type="dxa"/>
            <w:shd w:val="clear" w:color="auto" w:fill="D0CECE" w:themeFill="background2" w:themeFillShade="E6"/>
          </w:tcPr>
          <w:p w14:paraId="0FAF6999" w14:textId="4EF569AF" w:rsidR="005543F4" w:rsidRPr="00BA4D56" w:rsidRDefault="005543F4" w:rsidP="00C36290">
            <w:pPr>
              <w:pStyle w:val="Lijstalinea"/>
              <w:spacing w:line="276" w:lineRule="auto"/>
              <w:ind w:left="0" w:right="1"/>
              <w:rPr>
                <w:rFonts w:ascii="Calibri" w:hAnsi="Calibri" w:cs="Calibri"/>
                <w:b/>
                <w:color w:val="000000"/>
                <w:sz w:val="22"/>
                <w:szCs w:val="22"/>
              </w:rPr>
            </w:pPr>
            <w:r w:rsidRPr="00BA4D56">
              <w:rPr>
                <w:rFonts w:ascii="Calibri" w:hAnsi="Calibri" w:cs="Calibri"/>
                <w:b/>
                <w:color w:val="000000"/>
                <w:sz w:val="22"/>
                <w:szCs w:val="22"/>
              </w:rPr>
              <w:t>Voorbeeld: verdeling van ‘accounts’ tussen de grote gemeenten</w:t>
            </w:r>
          </w:p>
        </w:tc>
      </w:tr>
      <w:tr w:rsidR="005543F4" w14:paraId="4956207B" w14:textId="77777777" w:rsidTr="00BA4D56">
        <w:tc>
          <w:tcPr>
            <w:tcW w:w="8921" w:type="dxa"/>
            <w:shd w:val="clear" w:color="auto" w:fill="D0CECE" w:themeFill="background2" w:themeFillShade="E6"/>
          </w:tcPr>
          <w:p w14:paraId="69785B5E" w14:textId="535168DB" w:rsidR="005543F4" w:rsidRDefault="005543F4" w:rsidP="00C36290">
            <w:pPr>
              <w:pStyle w:val="Lijstalinea"/>
              <w:spacing w:line="276" w:lineRule="auto"/>
              <w:ind w:left="0" w:right="1"/>
              <w:rPr>
                <w:rFonts w:ascii="Calibri" w:hAnsi="Calibri" w:cs="Calibri"/>
                <w:bCs/>
                <w:color w:val="000000"/>
                <w:sz w:val="22"/>
                <w:szCs w:val="22"/>
              </w:rPr>
            </w:pPr>
            <w:r>
              <w:rPr>
                <w:rFonts w:ascii="Calibri" w:hAnsi="Calibri" w:cs="Calibri"/>
                <w:bCs/>
                <w:color w:val="000000"/>
                <w:sz w:val="22"/>
                <w:szCs w:val="22"/>
              </w:rPr>
              <w:t>Een goed voorbeeld van samenwerking tussen gemeenten is de verdeling tussen gemeenten van het ‘accounthouderschap’ van grote zorgaanbieders. Zo blijkt uit een bericht van omroep Gelderland dat de gemeente Nijmegen het voortouw neemt bij een onafhankelijk onderzoek naar mogelijke zorgfraude bij de landelijke zorgaanbieder Karakter, een aanbieder die psychiatrische hulp aan kinderen en jongeren biedt.</w:t>
            </w:r>
            <w:r w:rsidR="00D25453">
              <w:rPr>
                <w:rStyle w:val="Voetnootmarkering"/>
                <w:rFonts w:ascii="Calibri" w:hAnsi="Calibri" w:cs="Calibri"/>
                <w:bCs/>
                <w:color w:val="000000"/>
                <w:sz w:val="22"/>
                <w:szCs w:val="22"/>
              </w:rPr>
              <w:footnoteReference w:id="17"/>
            </w:r>
            <w:r>
              <w:rPr>
                <w:rFonts w:ascii="Calibri" w:hAnsi="Calibri" w:cs="Calibri"/>
                <w:bCs/>
                <w:color w:val="000000"/>
                <w:sz w:val="22"/>
                <w:szCs w:val="22"/>
              </w:rPr>
              <w:t xml:space="preserve"> </w:t>
            </w:r>
            <w:r w:rsidR="00BA4D56">
              <w:rPr>
                <w:rFonts w:ascii="Calibri" w:hAnsi="Calibri" w:cs="Calibri"/>
                <w:bCs/>
                <w:color w:val="000000"/>
                <w:sz w:val="22"/>
                <w:szCs w:val="22"/>
              </w:rPr>
              <w:t xml:space="preserve">Gemeenten hebben vaak te maken met veel zorgaanbieders waardoor </w:t>
            </w:r>
            <w:r w:rsidR="00824D78">
              <w:rPr>
                <w:rFonts w:ascii="Calibri" w:hAnsi="Calibri" w:cs="Calibri"/>
                <w:bCs/>
                <w:color w:val="000000"/>
                <w:sz w:val="22"/>
                <w:szCs w:val="22"/>
              </w:rPr>
              <w:t xml:space="preserve">er vaak weinig tijd is voor </w:t>
            </w:r>
            <w:r w:rsidR="00BA4D56">
              <w:rPr>
                <w:rFonts w:ascii="Calibri" w:hAnsi="Calibri" w:cs="Calibri"/>
                <w:bCs/>
                <w:color w:val="000000"/>
                <w:sz w:val="22"/>
                <w:szCs w:val="22"/>
              </w:rPr>
              <w:t xml:space="preserve">het toezicht en accounthouderschap </w:t>
            </w:r>
            <w:r w:rsidR="00824D78">
              <w:rPr>
                <w:rFonts w:ascii="Calibri" w:hAnsi="Calibri" w:cs="Calibri"/>
                <w:bCs/>
                <w:color w:val="000000"/>
                <w:sz w:val="22"/>
                <w:szCs w:val="22"/>
              </w:rPr>
              <w:t>per aanbieder</w:t>
            </w:r>
            <w:r w:rsidR="00BA4D56">
              <w:rPr>
                <w:rFonts w:ascii="Calibri" w:hAnsi="Calibri" w:cs="Calibri"/>
                <w:bCs/>
                <w:color w:val="000000"/>
                <w:sz w:val="22"/>
                <w:szCs w:val="22"/>
              </w:rPr>
              <w:t xml:space="preserve">. Door </w:t>
            </w:r>
            <w:r w:rsidR="00824D78">
              <w:rPr>
                <w:rFonts w:ascii="Calibri" w:hAnsi="Calibri" w:cs="Calibri"/>
                <w:bCs/>
                <w:color w:val="000000"/>
                <w:sz w:val="22"/>
                <w:szCs w:val="22"/>
              </w:rPr>
              <w:t xml:space="preserve">samen te werken en </w:t>
            </w:r>
            <w:r w:rsidR="00BA4D56">
              <w:rPr>
                <w:rFonts w:ascii="Calibri" w:hAnsi="Calibri" w:cs="Calibri"/>
                <w:bCs/>
                <w:color w:val="000000"/>
                <w:sz w:val="22"/>
                <w:szCs w:val="22"/>
              </w:rPr>
              <w:t xml:space="preserve">taken te verdelen bij </w:t>
            </w:r>
            <w:r w:rsidR="00D25453">
              <w:rPr>
                <w:rFonts w:ascii="Calibri" w:hAnsi="Calibri" w:cs="Calibri"/>
                <w:bCs/>
                <w:color w:val="000000"/>
                <w:sz w:val="22"/>
                <w:szCs w:val="22"/>
              </w:rPr>
              <w:t>het toezicht op</w:t>
            </w:r>
            <w:r w:rsidR="00BA4D56">
              <w:rPr>
                <w:rFonts w:ascii="Calibri" w:hAnsi="Calibri" w:cs="Calibri"/>
                <w:bCs/>
                <w:color w:val="000000"/>
                <w:sz w:val="22"/>
                <w:szCs w:val="22"/>
              </w:rPr>
              <w:t xml:space="preserve"> bovenregionale of landelijke opererende zorgaanbieders</w:t>
            </w:r>
            <w:r w:rsidR="00824D78">
              <w:rPr>
                <w:rFonts w:ascii="Calibri" w:hAnsi="Calibri" w:cs="Calibri"/>
                <w:bCs/>
                <w:color w:val="000000"/>
                <w:sz w:val="22"/>
                <w:szCs w:val="22"/>
              </w:rPr>
              <w:t>,</w:t>
            </w:r>
            <w:r w:rsidR="00BA4D56">
              <w:rPr>
                <w:rFonts w:ascii="Calibri" w:hAnsi="Calibri" w:cs="Calibri"/>
                <w:bCs/>
                <w:color w:val="000000"/>
                <w:sz w:val="22"/>
                <w:szCs w:val="22"/>
              </w:rPr>
              <w:t xml:space="preserve"> kunnen gemeenten zich </w:t>
            </w:r>
            <w:r w:rsidR="00824D78">
              <w:rPr>
                <w:rFonts w:ascii="Calibri" w:hAnsi="Calibri" w:cs="Calibri"/>
                <w:bCs/>
                <w:color w:val="000000"/>
                <w:sz w:val="22"/>
                <w:szCs w:val="22"/>
              </w:rPr>
              <w:t xml:space="preserve">in het rechtmatigheids- en kwaliteitstoezicht </w:t>
            </w:r>
            <w:r w:rsidR="00D25453">
              <w:rPr>
                <w:rFonts w:ascii="Calibri" w:hAnsi="Calibri" w:cs="Calibri"/>
                <w:bCs/>
                <w:color w:val="000000"/>
                <w:sz w:val="22"/>
                <w:szCs w:val="22"/>
              </w:rPr>
              <w:t xml:space="preserve">beter </w:t>
            </w:r>
            <w:r w:rsidR="00BA4D56">
              <w:rPr>
                <w:rFonts w:ascii="Calibri" w:hAnsi="Calibri" w:cs="Calibri"/>
                <w:bCs/>
                <w:color w:val="000000"/>
                <w:sz w:val="22"/>
                <w:szCs w:val="22"/>
              </w:rPr>
              <w:t xml:space="preserve">concentreren op minder aanbieders. </w:t>
            </w:r>
          </w:p>
        </w:tc>
      </w:tr>
    </w:tbl>
    <w:p w14:paraId="72FFAF04" w14:textId="77777777" w:rsidR="005543F4" w:rsidRDefault="005543F4" w:rsidP="00C36290">
      <w:pPr>
        <w:pStyle w:val="Lijstalinea"/>
        <w:spacing w:line="276" w:lineRule="auto"/>
        <w:ind w:left="360" w:right="1"/>
        <w:rPr>
          <w:rFonts w:ascii="Calibri" w:hAnsi="Calibri" w:cs="Calibri"/>
          <w:bCs/>
          <w:color w:val="000000"/>
          <w:sz w:val="22"/>
          <w:szCs w:val="22"/>
        </w:rPr>
      </w:pPr>
    </w:p>
    <w:p w14:paraId="59B0B05B" w14:textId="25509BA9" w:rsidR="00071696" w:rsidRDefault="008F0EC4" w:rsidP="00C36290">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lastRenderedPageBreak/>
        <w:t xml:space="preserve">Bij het inventariseren van samenwerkingsverbanden is kunstmatige intelligentie ook goed in te zetten, zo toont onze proef in bijlage 1 aan. </w:t>
      </w:r>
    </w:p>
    <w:p w14:paraId="296A919A" w14:textId="77777777" w:rsidR="00B95851" w:rsidRPr="00B95851" w:rsidRDefault="00B95851" w:rsidP="00B95851">
      <w:pPr>
        <w:spacing w:line="276" w:lineRule="auto"/>
        <w:ind w:right="1"/>
        <w:rPr>
          <w:rFonts w:ascii="Calibri" w:hAnsi="Calibri" w:cs="Calibri"/>
          <w:b/>
          <w:color w:val="000000"/>
          <w:sz w:val="22"/>
          <w:szCs w:val="22"/>
        </w:rPr>
      </w:pPr>
    </w:p>
    <w:p w14:paraId="0AD54D6E" w14:textId="0BC1EB3F" w:rsidR="00975745" w:rsidRPr="003B2C16" w:rsidRDefault="00071696" w:rsidP="00C36290">
      <w:pPr>
        <w:pStyle w:val="Lijstalinea"/>
        <w:numPr>
          <w:ilvl w:val="0"/>
          <w:numId w:val="13"/>
        </w:numPr>
        <w:spacing w:line="276" w:lineRule="auto"/>
        <w:ind w:right="1"/>
        <w:rPr>
          <w:rFonts w:ascii="Calibri" w:hAnsi="Calibri" w:cs="Calibri"/>
          <w:b/>
          <w:color w:val="000000"/>
          <w:sz w:val="22"/>
          <w:szCs w:val="22"/>
        </w:rPr>
      </w:pPr>
      <w:r w:rsidRPr="003B2C16">
        <w:rPr>
          <w:rFonts w:ascii="Calibri" w:hAnsi="Calibri" w:cs="Calibri"/>
          <w:b/>
          <w:color w:val="000000"/>
          <w:sz w:val="22"/>
          <w:szCs w:val="22"/>
        </w:rPr>
        <w:t>Welke aanbevelingen vloeien voort uit de inzichten over effecten, genomen maatregelen en samenwerking binnen het stelsel?</w:t>
      </w:r>
    </w:p>
    <w:p w14:paraId="4D254BF8" w14:textId="16DC76DC" w:rsidR="00071696" w:rsidRDefault="00071696" w:rsidP="00C36290">
      <w:pPr>
        <w:pStyle w:val="Lijstalinea"/>
        <w:spacing w:line="276" w:lineRule="auto"/>
        <w:ind w:left="360" w:right="1"/>
        <w:rPr>
          <w:rFonts w:ascii="Calibri" w:hAnsi="Calibri" w:cs="Calibri"/>
          <w:bCs/>
          <w:color w:val="000000"/>
          <w:sz w:val="22"/>
          <w:szCs w:val="22"/>
        </w:rPr>
      </w:pPr>
      <w:r>
        <w:rPr>
          <w:rFonts w:ascii="Calibri" w:hAnsi="Calibri" w:cs="Calibri"/>
          <w:bCs/>
          <w:color w:val="000000"/>
          <w:sz w:val="22"/>
          <w:szCs w:val="22"/>
        </w:rPr>
        <w:t xml:space="preserve">De </w:t>
      </w:r>
      <w:r w:rsidR="00146AC3">
        <w:rPr>
          <w:rFonts w:ascii="Calibri" w:hAnsi="Calibri" w:cs="Calibri"/>
          <w:bCs/>
          <w:color w:val="000000"/>
          <w:sz w:val="22"/>
          <w:szCs w:val="22"/>
        </w:rPr>
        <w:t>Vereniging van R</w:t>
      </w:r>
      <w:r>
        <w:rPr>
          <w:rFonts w:ascii="Calibri" w:hAnsi="Calibri" w:cs="Calibri"/>
          <w:bCs/>
          <w:color w:val="000000"/>
          <w:sz w:val="22"/>
          <w:szCs w:val="22"/>
        </w:rPr>
        <w:t>ekenkamer</w:t>
      </w:r>
      <w:r w:rsidR="00146AC3">
        <w:rPr>
          <w:rFonts w:ascii="Calibri" w:hAnsi="Calibri" w:cs="Calibri"/>
          <w:bCs/>
          <w:color w:val="000000"/>
          <w:sz w:val="22"/>
          <w:szCs w:val="22"/>
        </w:rPr>
        <w:t>s</w:t>
      </w:r>
      <w:r>
        <w:rPr>
          <w:rFonts w:ascii="Calibri" w:hAnsi="Calibri" w:cs="Calibri"/>
          <w:bCs/>
          <w:color w:val="000000"/>
          <w:sz w:val="22"/>
          <w:szCs w:val="22"/>
        </w:rPr>
        <w:t xml:space="preserve"> ziet uit het onderzoek graag aanbevelingen voortvloeien die </w:t>
      </w:r>
      <w:r w:rsidR="00A74586">
        <w:rPr>
          <w:rFonts w:ascii="Calibri" w:hAnsi="Calibri" w:cs="Calibri"/>
          <w:bCs/>
          <w:color w:val="000000"/>
          <w:sz w:val="22"/>
          <w:szCs w:val="22"/>
        </w:rPr>
        <w:t xml:space="preserve">de onderzoekers adresseren </w:t>
      </w:r>
      <w:r>
        <w:rPr>
          <w:rFonts w:ascii="Calibri" w:hAnsi="Calibri" w:cs="Calibri"/>
          <w:bCs/>
          <w:color w:val="000000"/>
          <w:sz w:val="22"/>
          <w:szCs w:val="22"/>
        </w:rPr>
        <w:t>aan:</w:t>
      </w:r>
    </w:p>
    <w:p w14:paraId="5AFA01E0" w14:textId="35B46B86" w:rsidR="00071696" w:rsidRDefault="00071696" w:rsidP="00C36290">
      <w:pPr>
        <w:pStyle w:val="Lijstalinea"/>
        <w:numPr>
          <w:ilvl w:val="0"/>
          <w:numId w:val="14"/>
        </w:numPr>
        <w:spacing w:line="276" w:lineRule="auto"/>
        <w:ind w:right="1"/>
        <w:rPr>
          <w:rFonts w:ascii="Calibri" w:hAnsi="Calibri" w:cs="Calibri"/>
          <w:bCs/>
          <w:color w:val="000000"/>
          <w:sz w:val="22"/>
          <w:szCs w:val="22"/>
        </w:rPr>
      </w:pPr>
      <w:r>
        <w:rPr>
          <w:rFonts w:ascii="Calibri" w:hAnsi="Calibri" w:cs="Calibri"/>
          <w:bCs/>
          <w:color w:val="000000"/>
          <w:sz w:val="22"/>
          <w:szCs w:val="22"/>
        </w:rPr>
        <w:t xml:space="preserve">De individuele gemeente </w:t>
      </w:r>
      <w:r w:rsidR="00146AC3">
        <w:rPr>
          <w:rFonts w:ascii="Calibri" w:hAnsi="Calibri" w:cs="Calibri"/>
          <w:bCs/>
          <w:color w:val="000000"/>
          <w:sz w:val="22"/>
          <w:szCs w:val="22"/>
        </w:rPr>
        <w:t xml:space="preserve">en samenwerkingsverbanden </w:t>
      </w:r>
      <w:r>
        <w:rPr>
          <w:rFonts w:ascii="Calibri" w:hAnsi="Calibri" w:cs="Calibri"/>
          <w:bCs/>
          <w:color w:val="000000"/>
          <w:sz w:val="22"/>
          <w:szCs w:val="22"/>
        </w:rPr>
        <w:t>(op basis van het expertoordeel</w:t>
      </w:r>
      <w:r w:rsidR="003B2C16">
        <w:rPr>
          <w:rFonts w:ascii="Calibri" w:hAnsi="Calibri" w:cs="Calibri"/>
          <w:bCs/>
          <w:color w:val="000000"/>
          <w:sz w:val="22"/>
          <w:szCs w:val="22"/>
        </w:rPr>
        <w:t>). Hierbij zo mogelijk ook specifieke aanbevelingen aan de gemeenteraad</w:t>
      </w:r>
      <w:r w:rsidR="008D13AA">
        <w:rPr>
          <w:rFonts w:ascii="Calibri" w:hAnsi="Calibri" w:cs="Calibri"/>
          <w:bCs/>
          <w:color w:val="000000"/>
          <w:sz w:val="22"/>
          <w:szCs w:val="22"/>
        </w:rPr>
        <w:t xml:space="preserve">. </w:t>
      </w:r>
    </w:p>
    <w:p w14:paraId="6CCFCFB2" w14:textId="2E8150BE" w:rsidR="003B2C16" w:rsidRDefault="003B2C16" w:rsidP="00C36290">
      <w:pPr>
        <w:pStyle w:val="Lijstalinea"/>
        <w:numPr>
          <w:ilvl w:val="0"/>
          <w:numId w:val="14"/>
        </w:numPr>
        <w:spacing w:line="276" w:lineRule="auto"/>
        <w:ind w:right="1"/>
        <w:rPr>
          <w:rFonts w:ascii="Calibri" w:hAnsi="Calibri" w:cs="Calibri"/>
          <w:bCs/>
          <w:color w:val="000000"/>
          <w:sz w:val="22"/>
          <w:szCs w:val="22"/>
        </w:rPr>
      </w:pPr>
      <w:r>
        <w:rPr>
          <w:rFonts w:ascii="Calibri" w:hAnsi="Calibri" w:cs="Calibri"/>
          <w:bCs/>
          <w:color w:val="000000"/>
          <w:sz w:val="22"/>
          <w:szCs w:val="22"/>
        </w:rPr>
        <w:t xml:space="preserve">(Zo nodig) Individuele actoren in het stelsel van de </w:t>
      </w:r>
      <w:proofErr w:type="spellStart"/>
      <w:r>
        <w:rPr>
          <w:rFonts w:ascii="Calibri" w:hAnsi="Calibri" w:cs="Calibri"/>
          <w:bCs/>
          <w:color w:val="000000"/>
          <w:sz w:val="22"/>
          <w:szCs w:val="22"/>
        </w:rPr>
        <w:t>Wmo</w:t>
      </w:r>
      <w:proofErr w:type="spellEnd"/>
      <w:r>
        <w:rPr>
          <w:rFonts w:ascii="Calibri" w:hAnsi="Calibri" w:cs="Calibri"/>
          <w:bCs/>
          <w:color w:val="000000"/>
          <w:sz w:val="22"/>
          <w:szCs w:val="22"/>
        </w:rPr>
        <w:t xml:space="preserve"> en Jeugdwet of andere met toezicht en opsporing belaste organisaties (denk aan OM, Arbeidsinspectie, SVB, belastingdienst, RIEC).</w:t>
      </w:r>
    </w:p>
    <w:p w14:paraId="67B0ED13" w14:textId="7FCB25A9" w:rsidR="0091691F" w:rsidRDefault="00F373FC" w:rsidP="00C36290">
      <w:pPr>
        <w:pStyle w:val="Lijstalinea"/>
        <w:numPr>
          <w:ilvl w:val="0"/>
          <w:numId w:val="14"/>
        </w:numPr>
        <w:spacing w:line="276" w:lineRule="auto"/>
        <w:ind w:right="1"/>
        <w:rPr>
          <w:rFonts w:ascii="Calibri" w:hAnsi="Calibri" w:cs="Calibri"/>
          <w:bCs/>
          <w:color w:val="000000"/>
          <w:sz w:val="22"/>
          <w:szCs w:val="22"/>
        </w:rPr>
      </w:pPr>
      <w:r>
        <w:rPr>
          <w:rFonts w:ascii="Calibri" w:hAnsi="Calibri" w:cs="Calibri"/>
          <w:bCs/>
          <w:color w:val="000000"/>
          <w:sz w:val="22"/>
          <w:szCs w:val="22"/>
        </w:rPr>
        <w:t xml:space="preserve">De deelnemende rekenkamers: in de vorm van een handreiking voor </w:t>
      </w:r>
      <w:r w:rsidR="008D13AA">
        <w:rPr>
          <w:rFonts w:ascii="Calibri" w:hAnsi="Calibri" w:cs="Calibri"/>
          <w:bCs/>
          <w:color w:val="000000"/>
          <w:sz w:val="22"/>
          <w:szCs w:val="22"/>
        </w:rPr>
        <w:t xml:space="preserve">de door de rekenkamer te schrijven bestuurlijke nota en </w:t>
      </w:r>
      <w:r>
        <w:rPr>
          <w:rFonts w:ascii="Calibri" w:hAnsi="Calibri" w:cs="Calibri"/>
          <w:bCs/>
          <w:color w:val="000000"/>
          <w:sz w:val="22"/>
          <w:szCs w:val="22"/>
        </w:rPr>
        <w:t xml:space="preserve">verdiepend onderzoek dat de rekenkamer zelf zou kunnen uitvoeren. </w:t>
      </w:r>
      <w:r w:rsidR="008D13AA">
        <w:rPr>
          <w:rFonts w:ascii="Calibri" w:hAnsi="Calibri" w:cs="Calibri"/>
          <w:bCs/>
          <w:color w:val="000000"/>
          <w:sz w:val="22"/>
          <w:szCs w:val="22"/>
        </w:rPr>
        <w:t xml:space="preserve">De handreiking gaat dan niet zozeer in op algemene kennis over hoe een bestuurlijke nota te schrijven, maar gaat in op </w:t>
      </w:r>
      <w:r w:rsidR="008D13AA" w:rsidRPr="008D13AA">
        <w:rPr>
          <w:rFonts w:ascii="Calibri" w:hAnsi="Calibri" w:cs="Calibri"/>
          <w:bCs/>
          <w:color w:val="000000"/>
          <w:sz w:val="22"/>
          <w:szCs w:val="22"/>
        </w:rPr>
        <w:t>inhoudelijke tips over het formuleren van conclusies en aanbevelingen bij het onderzoek naar zorgfraude</w:t>
      </w:r>
      <w:r w:rsidR="008D13AA">
        <w:rPr>
          <w:rFonts w:ascii="Calibri" w:hAnsi="Calibri" w:cs="Calibri"/>
          <w:bCs/>
          <w:i/>
          <w:iCs/>
          <w:color w:val="000000"/>
          <w:sz w:val="22"/>
          <w:szCs w:val="22"/>
        </w:rPr>
        <w:t>.</w:t>
      </w:r>
    </w:p>
    <w:p w14:paraId="07BB01E8" w14:textId="44268C22" w:rsidR="00344835" w:rsidRDefault="008D13AA" w:rsidP="00C36290">
      <w:pPr>
        <w:spacing w:line="276" w:lineRule="auto"/>
        <w:ind w:right="1"/>
        <w:rPr>
          <w:rFonts w:ascii="Calibri" w:hAnsi="Calibri" w:cs="Calibri"/>
          <w:bCs/>
          <w:color w:val="000000"/>
          <w:sz w:val="22"/>
          <w:szCs w:val="22"/>
        </w:rPr>
      </w:pPr>
      <w:r>
        <w:rPr>
          <w:rFonts w:ascii="Calibri" w:hAnsi="Calibri" w:cs="Calibri"/>
          <w:bCs/>
          <w:color w:val="000000"/>
          <w:sz w:val="22"/>
          <w:szCs w:val="22"/>
        </w:rPr>
        <w:t>De vereniging ziet graag dat de aanbevelingen geïllustreerd worden met praktijkvoorbeelden waarin maatregelen effectief zijn gebleken.</w:t>
      </w:r>
    </w:p>
    <w:p w14:paraId="1F123417" w14:textId="77777777" w:rsidR="00850E63" w:rsidRDefault="00850E63">
      <w:pPr>
        <w:spacing w:after="160" w:line="259" w:lineRule="auto"/>
        <w:rPr>
          <w:rFonts w:asciiTheme="majorHAnsi" w:eastAsiaTheme="majorEastAsia" w:hAnsiTheme="majorHAnsi" w:cstheme="majorBidi"/>
          <w:color w:val="2E74B5" w:themeColor="accent1" w:themeShade="BF"/>
          <w:sz w:val="32"/>
          <w:szCs w:val="32"/>
        </w:rPr>
      </w:pPr>
      <w:r>
        <w:br w:type="page"/>
      </w:r>
    </w:p>
    <w:p w14:paraId="2452822C" w14:textId="7DCF919D" w:rsidR="00344835" w:rsidRPr="00B1030C" w:rsidRDefault="00701111" w:rsidP="00C36290">
      <w:pPr>
        <w:pStyle w:val="Kop1"/>
        <w:numPr>
          <w:ilvl w:val="0"/>
          <w:numId w:val="15"/>
        </w:numPr>
      </w:pPr>
      <w:r w:rsidRPr="00B1030C">
        <w:lastRenderedPageBreak/>
        <w:t>Naar een normenkader</w:t>
      </w:r>
      <w:r w:rsidR="00113E2D" w:rsidRPr="00B1030C">
        <w:t>: nadruk op preventie</w:t>
      </w:r>
    </w:p>
    <w:p w14:paraId="71E74314" w14:textId="77777777" w:rsidR="003B2C16" w:rsidRDefault="003B2C16" w:rsidP="00C36290">
      <w:pPr>
        <w:spacing w:line="276" w:lineRule="auto"/>
        <w:ind w:right="1"/>
        <w:rPr>
          <w:rFonts w:ascii="Calibri" w:hAnsi="Calibri" w:cs="Calibri"/>
          <w:bCs/>
          <w:color w:val="000000"/>
          <w:sz w:val="22"/>
          <w:szCs w:val="22"/>
        </w:rPr>
      </w:pPr>
    </w:p>
    <w:p w14:paraId="5075A042" w14:textId="4EB66998" w:rsidR="0091691F" w:rsidRDefault="0091691F" w:rsidP="00C36290">
      <w:pPr>
        <w:spacing w:line="276" w:lineRule="auto"/>
        <w:ind w:right="1"/>
        <w:rPr>
          <w:rFonts w:ascii="Calibri" w:hAnsi="Calibri" w:cs="Calibri"/>
          <w:bCs/>
          <w:color w:val="000000"/>
          <w:sz w:val="22"/>
          <w:szCs w:val="22"/>
        </w:rPr>
      </w:pPr>
      <w:r>
        <w:rPr>
          <w:rFonts w:ascii="Calibri" w:hAnsi="Calibri" w:cs="Calibri"/>
          <w:bCs/>
          <w:color w:val="000000"/>
          <w:sz w:val="22"/>
          <w:szCs w:val="22"/>
        </w:rPr>
        <w:t xml:space="preserve">De vereniging ziet in een voorstel graag een eerste </w:t>
      </w:r>
      <w:r w:rsidR="008D13AA">
        <w:rPr>
          <w:rFonts w:ascii="Calibri" w:hAnsi="Calibri" w:cs="Calibri"/>
          <w:bCs/>
          <w:color w:val="000000"/>
          <w:sz w:val="22"/>
          <w:szCs w:val="22"/>
        </w:rPr>
        <w:t>aanzet</w:t>
      </w:r>
      <w:r>
        <w:rPr>
          <w:rFonts w:ascii="Calibri" w:hAnsi="Calibri" w:cs="Calibri"/>
          <w:bCs/>
          <w:color w:val="000000"/>
          <w:sz w:val="22"/>
          <w:szCs w:val="22"/>
        </w:rPr>
        <w:t xml:space="preserve"> van een </w:t>
      </w:r>
      <w:r w:rsidR="008D13AA">
        <w:rPr>
          <w:rFonts w:ascii="Calibri" w:hAnsi="Calibri" w:cs="Calibri"/>
          <w:bCs/>
          <w:color w:val="000000"/>
          <w:sz w:val="22"/>
          <w:szCs w:val="22"/>
        </w:rPr>
        <w:t xml:space="preserve">mogelijk </w:t>
      </w:r>
      <w:r>
        <w:rPr>
          <w:rFonts w:ascii="Calibri" w:hAnsi="Calibri" w:cs="Calibri"/>
          <w:bCs/>
          <w:color w:val="000000"/>
          <w:sz w:val="22"/>
          <w:szCs w:val="22"/>
        </w:rPr>
        <w:t xml:space="preserve">normenkader </w:t>
      </w:r>
      <w:r w:rsidR="00B95851">
        <w:rPr>
          <w:rFonts w:ascii="Calibri" w:hAnsi="Calibri" w:cs="Calibri"/>
          <w:bCs/>
          <w:color w:val="000000"/>
          <w:sz w:val="22"/>
          <w:szCs w:val="22"/>
        </w:rPr>
        <w:t>terugkomen</w:t>
      </w:r>
      <w:r w:rsidR="00A74586">
        <w:rPr>
          <w:rFonts w:ascii="Calibri" w:hAnsi="Calibri" w:cs="Calibri"/>
          <w:bCs/>
          <w:color w:val="000000"/>
          <w:sz w:val="22"/>
          <w:szCs w:val="22"/>
        </w:rPr>
        <w:t xml:space="preserve">. Daarmee geeft </w:t>
      </w:r>
      <w:r>
        <w:rPr>
          <w:rFonts w:ascii="Calibri" w:hAnsi="Calibri" w:cs="Calibri"/>
          <w:bCs/>
          <w:color w:val="000000"/>
          <w:sz w:val="22"/>
          <w:szCs w:val="22"/>
        </w:rPr>
        <w:t>het bureau</w:t>
      </w:r>
      <w:r w:rsidR="009901CE">
        <w:rPr>
          <w:rFonts w:ascii="Calibri" w:hAnsi="Calibri" w:cs="Calibri"/>
          <w:bCs/>
          <w:color w:val="000000"/>
          <w:sz w:val="22"/>
          <w:szCs w:val="22"/>
        </w:rPr>
        <w:t xml:space="preserve"> een </w:t>
      </w:r>
      <w:r w:rsidR="00B95851">
        <w:rPr>
          <w:rFonts w:ascii="Calibri" w:hAnsi="Calibri" w:cs="Calibri"/>
          <w:bCs/>
          <w:color w:val="000000"/>
          <w:sz w:val="22"/>
          <w:szCs w:val="22"/>
        </w:rPr>
        <w:t xml:space="preserve">eerste </w:t>
      </w:r>
      <w:r w:rsidR="009901CE">
        <w:rPr>
          <w:rFonts w:ascii="Calibri" w:hAnsi="Calibri" w:cs="Calibri"/>
          <w:bCs/>
          <w:color w:val="000000"/>
          <w:sz w:val="22"/>
          <w:szCs w:val="22"/>
        </w:rPr>
        <w:t xml:space="preserve">uitwerking aan het begrip weerbaarheid uit de vraagstelling en </w:t>
      </w:r>
      <w:r w:rsidR="00A74586">
        <w:rPr>
          <w:rFonts w:ascii="Calibri" w:hAnsi="Calibri" w:cs="Calibri"/>
          <w:bCs/>
          <w:color w:val="000000"/>
          <w:sz w:val="22"/>
          <w:szCs w:val="22"/>
        </w:rPr>
        <w:t xml:space="preserve">formuleert </w:t>
      </w:r>
      <w:r w:rsidR="008D13AA">
        <w:rPr>
          <w:rFonts w:ascii="Calibri" w:hAnsi="Calibri" w:cs="Calibri"/>
          <w:bCs/>
          <w:color w:val="000000"/>
          <w:sz w:val="22"/>
          <w:szCs w:val="22"/>
        </w:rPr>
        <w:t xml:space="preserve">het een </w:t>
      </w:r>
      <w:r w:rsidR="00B95851">
        <w:rPr>
          <w:rFonts w:ascii="Calibri" w:hAnsi="Calibri" w:cs="Calibri"/>
          <w:bCs/>
          <w:color w:val="000000"/>
          <w:sz w:val="22"/>
          <w:szCs w:val="22"/>
        </w:rPr>
        <w:t>richting</w:t>
      </w:r>
      <w:r>
        <w:rPr>
          <w:rFonts w:ascii="Calibri" w:hAnsi="Calibri" w:cs="Calibri"/>
          <w:bCs/>
          <w:color w:val="000000"/>
          <w:sz w:val="22"/>
          <w:szCs w:val="22"/>
        </w:rPr>
        <w:t xml:space="preserve"> om tot aanbevelingen te komen. Het ligt daarbij voor de hand te kijken naar </w:t>
      </w:r>
      <w:r w:rsidR="00A74586">
        <w:rPr>
          <w:rFonts w:ascii="Calibri" w:hAnsi="Calibri" w:cs="Calibri"/>
          <w:bCs/>
          <w:color w:val="000000"/>
          <w:sz w:val="22"/>
          <w:szCs w:val="22"/>
        </w:rPr>
        <w:t xml:space="preserve">de </w:t>
      </w:r>
      <w:r>
        <w:rPr>
          <w:rFonts w:ascii="Calibri" w:hAnsi="Calibri" w:cs="Calibri"/>
          <w:bCs/>
          <w:color w:val="000000"/>
          <w:sz w:val="22"/>
          <w:szCs w:val="22"/>
        </w:rPr>
        <w:t>eerder</w:t>
      </w:r>
      <w:r w:rsidR="00A74586">
        <w:rPr>
          <w:rFonts w:ascii="Calibri" w:hAnsi="Calibri" w:cs="Calibri"/>
          <w:bCs/>
          <w:color w:val="000000"/>
          <w:sz w:val="22"/>
          <w:szCs w:val="22"/>
        </w:rPr>
        <w:t>e</w:t>
      </w:r>
      <w:r>
        <w:rPr>
          <w:rFonts w:ascii="Calibri" w:hAnsi="Calibri" w:cs="Calibri"/>
          <w:bCs/>
          <w:color w:val="000000"/>
          <w:sz w:val="22"/>
          <w:szCs w:val="22"/>
        </w:rPr>
        <w:t xml:space="preserve"> onderzoek</w:t>
      </w:r>
      <w:r w:rsidR="00A74586">
        <w:rPr>
          <w:rFonts w:ascii="Calibri" w:hAnsi="Calibri" w:cs="Calibri"/>
          <w:bCs/>
          <w:color w:val="000000"/>
          <w:sz w:val="22"/>
          <w:szCs w:val="22"/>
        </w:rPr>
        <w:t>en</w:t>
      </w:r>
      <w:r>
        <w:rPr>
          <w:rFonts w:ascii="Calibri" w:hAnsi="Calibri" w:cs="Calibri"/>
          <w:bCs/>
          <w:color w:val="000000"/>
          <w:sz w:val="22"/>
          <w:szCs w:val="22"/>
        </w:rPr>
        <w:t xml:space="preserve"> </w:t>
      </w:r>
      <w:r w:rsidR="00A74586">
        <w:rPr>
          <w:rFonts w:ascii="Calibri" w:hAnsi="Calibri" w:cs="Calibri"/>
          <w:bCs/>
          <w:color w:val="000000"/>
          <w:sz w:val="22"/>
          <w:szCs w:val="22"/>
        </w:rPr>
        <w:t>van</w:t>
      </w:r>
      <w:r>
        <w:rPr>
          <w:rFonts w:ascii="Calibri" w:hAnsi="Calibri" w:cs="Calibri"/>
          <w:bCs/>
          <w:color w:val="000000"/>
          <w:sz w:val="22"/>
          <w:szCs w:val="22"/>
        </w:rPr>
        <w:t xml:space="preserve"> rekenkamers en anderen</w:t>
      </w:r>
      <w:r w:rsidR="00B1030C">
        <w:rPr>
          <w:rFonts w:ascii="Calibri" w:hAnsi="Calibri" w:cs="Calibri"/>
          <w:bCs/>
          <w:color w:val="000000"/>
          <w:sz w:val="22"/>
          <w:szCs w:val="22"/>
        </w:rPr>
        <w:t xml:space="preserve"> (IKZ, </w:t>
      </w:r>
      <w:proofErr w:type="spellStart"/>
      <w:r w:rsidR="00B1030C">
        <w:rPr>
          <w:rFonts w:ascii="Calibri" w:hAnsi="Calibri" w:cs="Calibri"/>
          <w:bCs/>
          <w:color w:val="000000"/>
          <w:sz w:val="22"/>
          <w:szCs w:val="22"/>
        </w:rPr>
        <w:t>NZa</w:t>
      </w:r>
      <w:proofErr w:type="spellEnd"/>
      <w:r w:rsidR="00B1030C">
        <w:rPr>
          <w:rFonts w:ascii="Calibri" w:hAnsi="Calibri" w:cs="Calibri"/>
          <w:bCs/>
          <w:color w:val="000000"/>
          <w:sz w:val="22"/>
          <w:szCs w:val="22"/>
        </w:rPr>
        <w:t xml:space="preserve"> etc</w:t>
      </w:r>
      <w:r w:rsidR="001D4FAE">
        <w:rPr>
          <w:rFonts w:ascii="Calibri" w:hAnsi="Calibri" w:cs="Calibri"/>
          <w:bCs/>
          <w:color w:val="000000"/>
          <w:sz w:val="22"/>
          <w:szCs w:val="22"/>
        </w:rPr>
        <w:t>.</w:t>
      </w:r>
      <w:r w:rsidR="00B1030C">
        <w:rPr>
          <w:rFonts w:ascii="Calibri" w:hAnsi="Calibri" w:cs="Calibri"/>
          <w:bCs/>
          <w:color w:val="000000"/>
          <w:sz w:val="22"/>
          <w:szCs w:val="22"/>
        </w:rPr>
        <w:t>)</w:t>
      </w:r>
      <w:r>
        <w:rPr>
          <w:rFonts w:ascii="Calibri" w:hAnsi="Calibri" w:cs="Calibri"/>
          <w:bCs/>
          <w:color w:val="000000"/>
          <w:sz w:val="22"/>
          <w:szCs w:val="22"/>
        </w:rPr>
        <w:t>.</w:t>
      </w:r>
      <w:r w:rsidR="001D4FAE">
        <w:rPr>
          <w:rFonts w:ascii="Calibri" w:hAnsi="Calibri" w:cs="Calibri"/>
          <w:bCs/>
          <w:color w:val="000000"/>
          <w:sz w:val="22"/>
          <w:szCs w:val="22"/>
        </w:rPr>
        <w:t xml:space="preserve"> </w:t>
      </w:r>
    </w:p>
    <w:p w14:paraId="09538FBE" w14:textId="194D9BC4" w:rsidR="00962116" w:rsidRDefault="000E792A" w:rsidP="00C36290">
      <w:pPr>
        <w:spacing w:line="276" w:lineRule="auto"/>
        <w:ind w:right="1"/>
        <w:rPr>
          <w:rFonts w:ascii="Calibri" w:hAnsi="Calibri" w:cs="Calibri"/>
          <w:bCs/>
          <w:color w:val="000000"/>
          <w:sz w:val="22"/>
          <w:szCs w:val="22"/>
        </w:rPr>
      </w:pPr>
      <w:r>
        <w:rPr>
          <w:rFonts w:ascii="Calibri" w:hAnsi="Calibri" w:cs="Calibri"/>
          <w:bCs/>
          <w:color w:val="000000"/>
          <w:sz w:val="22"/>
          <w:szCs w:val="22"/>
        </w:rPr>
        <w:t xml:space="preserve">De rekenkameronderzoeken laten ook zien aan </w:t>
      </w:r>
      <w:r w:rsidR="00B654C8">
        <w:rPr>
          <w:rFonts w:ascii="Calibri" w:hAnsi="Calibri" w:cs="Calibri"/>
          <w:bCs/>
          <w:color w:val="000000"/>
          <w:sz w:val="22"/>
          <w:szCs w:val="22"/>
        </w:rPr>
        <w:t xml:space="preserve">welke zaken </w:t>
      </w:r>
      <w:r w:rsidR="00A74586">
        <w:rPr>
          <w:rFonts w:ascii="Calibri" w:hAnsi="Calibri" w:cs="Calibri"/>
          <w:bCs/>
          <w:color w:val="000000"/>
          <w:sz w:val="22"/>
          <w:szCs w:val="22"/>
        </w:rPr>
        <w:t xml:space="preserve">de onderzoekers </w:t>
      </w:r>
      <w:r w:rsidR="00B654C8">
        <w:rPr>
          <w:rFonts w:ascii="Calibri" w:hAnsi="Calibri" w:cs="Calibri"/>
          <w:bCs/>
          <w:color w:val="000000"/>
          <w:sz w:val="22"/>
          <w:szCs w:val="22"/>
        </w:rPr>
        <w:t xml:space="preserve">moet </w:t>
      </w:r>
      <w:r w:rsidR="00A74586">
        <w:rPr>
          <w:rFonts w:ascii="Calibri" w:hAnsi="Calibri" w:cs="Calibri"/>
          <w:bCs/>
          <w:color w:val="000000"/>
          <w:sz w:val="22"/>
          <w:szCs w:val="22"/>
        </w:rPr>
        <w:t>denken</w:t>
      </w:r>
      <w:r w:rsidR="00B654C8">
        <w:rPr>
          <w:rFonts w:ascii="Calibri" w:hAnsi="Calibri" w:cs="Calibri"/>
          <w:bCs/>
          <w:color w:val="000000"/>
          <w:sz w:val="22"/>
          <w:szCs w:val="22"/>
        </w:rPr>
        <w:t xml:space="preserve"> om een </w:t>
      </w:r>
      <w:r w:rsidR="001E7024">
        <w:rPr>
          <w:rFonts w:ascii="Calibri" w:hAnsi="Calibri" w:cs="Calibri"/>
          <w:bCs/>
          <w:color w:val="000000"/>
          <w:sz w:val="22"/>
          <w:szCs w:val="22"/>
        </w:rPr>
        <w:t>goed</w:t>
      </w:r>
      <w:r w:rsidR="00B654C8">
        <w:rPr>
          <w:rFonts w:ascii="Calibri" w:hAnsi="Calibri" w:cs="Calibri"/>
          <w:bCs/>
          <w:color w:val="000000"/>
          <w:sz w:val="22"/>
          <w:szCs w:val="22"/>
        </w:rPr>
        <w:t xml:space="preserve"> </w:t>
      </w:r>
      <w:r w:rsidR="00B1030C">
        <w:rPr>
          <w:rFonts w:ascii="Calibri" w:hAnsi="Calibri" w:cs="Calibri"/>
          <w:bCs/>
          <w:color w:val="000000"/>
          <w:sz w:val="22"/>
          <w:szCs w:val="22"/>
        </w:rPr>
        <w:t xml:space="preserve">(breed, integraal) </w:t>
      </w:r>
      <w:r w:rsidR="00B654C8">
        <w:rPr>
          <w:rFonts w:ascii="Calibri" w:hAnsi="Calibri" w:cs="Calibri"/>
          <w:bCs/>
          <w:color w:val="000000"/>
          <w:sz w:val="22"/>
          <w:szCs w:val="22"/>
        </w:rPr>
        <w:t xml:space="preserve">beeld te krijgen van de weerbaarheid van gemeenten tegen zorgfraude. </w:t>
      </w:r>
      <w:r>
        <w:rPr>
          <w:rFonts w:ascii="Calibri" w:hAnsi="Calibri" w:cs="Calibri"/>
          <w:bCs/>
          <w:color w:val="000000"/>
          <w:sz w:val="22"/>
          <w:szCs w:val="22"/>
        </w:rPr>
        <w:t xml:space="preserve">De </w:t>
      </w:r>
      <w:r w:rsidR="00113E2D">
        <w:rPr>
          <w:rFonts w:ascii="Calibri" w:hAnsi="Calibri" w:cs="Calibri"/>
          <w:bCs/>
          <w:color w:val="000000"/>
          <w:sz w:val="22"/>
          <w:szCs w:val="22"/>
        </w:rPr>
        <w:t>rekenkamers van de N</w:t>
      </w:r>
      <w:r>
        <w:rPr>
          <w:rFonts w:ascii="Calibri" w:hAnsi="Calibri" w:cs="Calibri"/>
          <w:bCs/>
          <w:color w:val="000000"/>
          <w:sz w:val="22"/>
          <w:szCs w:val="22"/>
        </w:rPr>
        <w:t>oord</w:t>
      </w:r>
      <w:r w:rsidR="00113E2D">
        <w:rPr>
          <w:rFonts w:ascii="Calibri" w:hAnsi="Calibri" w:cs="Calibri"/>
          <w:bCs/>
          <w:color w:val="000000"/>
          <w:sz w:val="22"/>
          <w:szCs w:val="22"/>
        </w:rPr>
        <w:t>-L</w:t>
      </w:r>
      <w:r>
        <w:rPr>
          <w:rFonts w:ascii="Calibri" w:hAnsi="Calibri" w:cs="Calibri"/>
          <w:bCs/>
          <w:color w:val="000000"/>
          <w:sz w:val="22"/>
          <w:szCs w:val="22"/>
        </w:rPr>
        <w:t xml:space="preserve">imburgse gemeenten </w:t>
      </w:r>
      <w:r w:rsidR="00937516">
        <w:rPr>
          <w:rFonts w:ascii="Calibri" w:hAnsi="Calibri" w:cs="Calibri"/>
          <w:bCs/>
          <w:color w:val="000000"/>
          <w:sz w:val="22"/>
          <w:szCs w:val="22"/>
        </w:rPr>
        <w:t xml:space="preserve">/ </w:t>
      </w:r>
      <w:proofErr w:type="spellStart"/>
      <w:r w:rsidR="00937516">
        <w:rPr>
          <w:rFonts w:ascii="Calibri" w:hAnsi="Calibri" w:cs="Calibri"/>
          <w:bCs/>
          <w:color w:val="000000"/>
          <w:sz w:val="22"/>
          <w:szCs w:val="22"/>
        </w:rPr>
        <w:t>ProFacto</w:t>
      </w:r>
      <w:proofErr w:type="spellEnd"/>
      <w:r w:rsidR="00937516">
        <w:rPr>
          <w:rFonts w:ascii="Calibri" w:hAnsi="Calibri" w:cs="Calibri"/>
          <w:bCs/>
          <w:color w:val="000000"/>
          <w:sz w:val="22"/>
          <w:szCs w:val="22"/>
        </w:rPr>
        <w:t xml:space="preserve"> noem</w:t>
      </w:r>
      <w:r w:rsidR="00113E2D">
        <w:rPr>
          <w:rFonts w:ascii="Calibri" w:hAnsi="Calibri" w:cs="Calibri"/>
          <w:bCs/>
          <w:color w:val="000000"/>
          <w:sz w:val="22"/>
          <w:szCs w:val="22"/>
        </w:rPr>
        <w:t>en</w:t>
      </w:r>
      <w:r w:rsidR="00937516">
        <w:rPr>
          <w:rFonts w:ascii="Calibri" w:hAnsi="Calibri" w:cs="Calibri"/>
          <w:bCs/>
          <w:color w:val="000000"/>
          <w:sz w:val="22"/>
          <w:szCs w:val="22"/>
        </w:rPr>
        <w:t xml:space="preserve"> ‘</w:t>
      </w:r>
      <w:r w:rsidR="00937516" w:rsidRPr="00937516">
        <w:rPr>
          <w:rFonts w:ascii="Calibri" w:hAnsi="Calibri" w:cs="Calibri"/>
          <w:bCs/>
          <w:i/>
          <w:iCs/>
          <w:color w:val="000000"/>
          <w:sz w:val="22"/>
          <w:szCs w:val="22"/>
        </w:rPr>
        <w:t xml:space="preserve">drie pijlers die cruciaal zijn voor een </w:t>
      </w:r>
      <w:r w:rsidR="00113E2D" w:rsidRPr="00937516">
        <w:rPr>
          <w:rFonts w:ascii="Calibri" w:hAnsi="Calibri" w:cs="Calibri"/>
          <w:bCs/>
          <w:i/>
          <w:iCs/>
          <w:color w:val="000000"/>
          <w:sz w:val="22"/>
          <w:szCs w:val="22"/>
        </w:rPr>
        <w:t>adequate</w:t>
      </w:r>
      <w:r w:rsidR="00937516" w:rsidRPr="00937516">
        <w:rPr>
          <w:rFonts w:ascii="Calibri" w:hAnsi="Calibri" w:cs="Calibri"/>
          <w:bCs/>
          <w:i/>
          <w:iCs/>
          <w:color w:val="000000"/>
          <w:sz w:val="22"/>
          <w:szCs w:val="22"/>
        </w:rPr>
        <w:t xml:space="preserve"> aanpak van zorgfraude: 1) het proces rondom inkoop en </w:t>
      </w:r>
      <w:proofErr w:type="spellStart"/>
      <w:r w:rsidR="00937516" w:rsidRPr="00937516">
        <w:rPr>
          <w:rFonts w:ascii="Calibri" w:hAnsi="Calibri" w:cs="Calibri"/>
          <w:bCs/>
          <w:i/>
          <w:iCs/>
          <w:color w:val="000000"/>
          <w:sz w:val="22"/>
          <w:szCs w:val="22"/>
        </w:rPr>
        <w:t>contractering</w:t>
      </w:r>
      <w:proofErr w:type="spellEnd"/>
      <w:r w:rsidR="00937516" w:rsidRPr="00937516">
        <w:rPr>
          <w:rFonts w:ascii="Calibri" w:hAnsi="Calibri" w:cs="Calibri"/>
          <w:bCs/>
          <w:i/>
          <w:iCs/>
          <w:color w:val="000000"/>
          <w:sz w:val="22"/>
          <w:szCs w:val="22"/>
        </w:rPr>
        <w:t xml:space="preserve"> van zorgaanbieders, 2) de indicatiestelling binnen de gemeentelijke toegangsorganisatie en 3) het gemeentelijk toezicht op de zorgaanbieders.</w:t>
      </w:r>
      <w:r w:rsidR="00937516">
        <w:rPr>
          <w:rFonts w:ascii="Calibri" w:hAnsi="Calibri" w:cs="Calibri"/>
          <w:bCs/>
          <w:color w:val="000000"/>
          <w:sz w:val="22"/>
          <w:szCs w:val="22"/>
        </w:rPr>
        <w:t>’</w:t>
      </w:r>
      <w:r w:rsidR="00937516">
        <w:rPr>
          <w:rStyle w:val="Voetnootmarkering"/>
          <w:rFonts w:ascii="Calibri" w:hAnsi="Calibri" w:cs="Calibri"/>
          <w:bCs/>
          <w:color w:val="000000"/>
          <w:sz w:val="22"/>
          <w:szCs w:val="22"/>
        </w:rPr>
        <w:footnoteReference w:id="18"/>
      </w:r>
      <w:r w:rsidR="00937516">
        <w:rPr>
          <w:rFonts w:ascii="Calibri" w:hAnsi="Calibri" w:cs="Calibri"/>
          <w:bCs/>
          <w:color w:val="000000"/>
          <w:sz w:val="22"/>
          <w:szCs w:val="22"/>
        </w:rPr>
        <w:t xml:space="preserve"> De rekenkamers </w:t>
      </w:r>
      <w:proofErr w:type="spellStart"/>
      <w:r w:rsidR="00937516">
        <w:rPr>
          <w:rFonts w:ascii="Calibri" w:hAnsi="Calibri" w:cs="Calibri"/>
          <w:bCs/>
          <w:color w:val="000000"/>
          <w:sz w:val="22"/>
          <w:szCs w:val="22"/>
        </w:rPr>
        <w:t>Vijfheerenlanden</w:t>
      </w:r>
      <w:proofErr w:type="spellEnd"/>
      <w:r w:rsidR="00937516">
        <w:rPr>
          <w:rFonts w:ascii="Calibri" w:hAnsi="Calibri" w:cs="Calibri"/>
          <w:bCs/>
          <w:color w:val="000000"/>
          <w:sz w:val="22"/>
          <w:szCs w:val="22"/>
        </w:rPr>
        <w:t xml:space="preserve"> en IJsselstein hanteerde</w:t>
      </w:r>
      <w:r w:rsidR="00D46D5B">
        <w:rPr>
          <w:rFonts w:ascii="Calibri" w:hAnsi="Calibri" w:cs="Calibri"/>
          <w:bCs/>
          <w:color w:val="000000"/>
          <w:sz w:val="22"/>
          <w:szCs w:val="22"/>
        </w:rPr>
        <w:t>n</w:t>
      </w:r>
      <w:r w:rsidR="00937516">
        <w:rPr>
          <w:rFonts w:ascii="Calibri" w:hAnsi="Calibri" w:cs="Calibri"/>
          <w:bCs/>
          <w:color w:val="000000"/>
          <w:sz w:val="22"/>
          <w:szCs w:val="22"/>
        </w:rPr>
        <w:t xml:space="preserve"> eerder een normenkader </w:t>
      </w:r>
      <w:r w:rsidR="001E7024">
        <w:rPr>
          <w:rFonts w:ascii="Calibri" w:hAnsi="Calibri" w:cs="Calibri"/>
          <w:bCs/>
          <w:color w:val="000000"/>
          <w:sz w:val="22"/>
          <w:szCs w:val="22"/>
        </w:rPr>
        <w:t xml:space="preserve">waarin </w:t>
      </w:r>
      <w:r w:rsidR="001D4E3B">
        <w:rPr>
          <w:rFonts w:ascii="Calibri" w:hAnsi="Calibri" w:cs="Calibri"/>
          <w:bCs/>
          <w:color w:val="000000"/>
          <w:sz w:val="22"/>
          <w:szCs w:val="22"/>
        </w:rPr>
        <w:t xml:space="preserve">ze </w:t>
      </w:r>
      <w:r w:rsidR="001E7024">
        <w:rPr>
          <w:rFonts w:ascii="Calibri" w:hAnsi="Calibri" w:cs="Calibri"/>
          <w:bCs/>
          <w:color w:val="000000"/>
          <w:sz w:val="22"/>
          <w:szCs w:val="22"/>
        </w:rPr>
        <w:t xml:space="preserve">vijf </w:t>
      </w:r>
      <w:r w:rsidR="00441077">
        <w:rPr>
          <w:rFonts w:ascii="Calibri" w:hAnsi="Calibri" w:cs="Calibri"/>
          <w:bCs/>
          <w:color w:val="000000"/>
          <w:sz w:val="22"/>
          <w:szCs w:val="22"/>
        </w:rPr>
        <w:t>‘</w:t>
      </w:r>
      <w:r w:rsidR="001E7024">
        <w:rPr>
          <w:rFonts w:ascii="Calibri" w:hAnsi="Calibri" w:cs="Calibri"/>
          <w:bCs/>
          <w:color w:val="000000"/>
          <w:sz w:val="22"/>
          <w:szCs w:val="22"/>
        </w:rPr>
        <w:t>hoofdlijnen</w:t>
      </w:r>
      <w:r w:rsidR="00441077">
        <w:rPr>
          <w:rFonts w:ascii="Calibri" w:hAnsi="Calibri" w:cs="Calibri"/>
          <w:bCs/>
          <w:color w:val="000000"/>
          <w:sz w:val="22"/>
          <w:szCs w:val="22"/>
        </w:rPr>
        <w:t>’</w:t>
      </w:r>
      <w:r w:rsidR="001E7024">
        <w:rPr>
          <w:rFonts w:ascii="Calibri" w:hAnsi="Calibri" w:cs="Calibri"/>
          <w:bCs/>
          <w:color w:val="000000"/>
          <w:sz w:val="22"/>
          <w:szCs w:val="22"/>
        </w:rPr>
        <w:t xml:space="preserve"> </w:t>
      </w:r>
      <w:r w:rsidR="001D4E3B">
        <w:rPr>
          <w:rFonts w:ascii="Calibri" w:hAnsi="Calibri" w:cs="Calibri"/>
          <w:bCs/>
          <w:color w:val="000000"/>
          <w:sz w:val="22"/>
          <w:szCs w:val="22"/>
        </w:rPr>
        <w:t>uitwerken</w:t>
      </w:r>
      <w:r w:rsidR="001E7024">
        <w:rPr>
          <w:rFonts w:ascii="Calibri" w:hAnsi="Calibri" w:cs="Calibri"/>
          <w:bCs/>
          <w:color w:val="000000"/>
          <w:sz w:val="22"/>
          <w:szCs w:val="22"/>
        </w:rPr>
        <w:t>: 1) beleid, politiek en bestuur, 2) informatie, communicatie en voorlichting, 3) toezicht, handhaving en onderzoek, 4) inkoop en contractmanagement en 5) samenwerking en cultuur in de praktijk.</w:t>
      </w:r>
      <w:r w:rsidR="001E7024">
        <w:rPr>
          <w:rStyle w:val="Voetnootmarkering"/>
          <w:rFonts w:ascii="Calibri" w:hAnsi="Calibri" w:cs="Calibri"/>
          <w:bCs/>
          <w:color w:val="000000"/>
          <w:sz w:val="22"/>
          <w:szCs w:val="22"/>
        </w:rPr>
        <w:footnoteReference w:id="19"/>
      </w:r>
      <w:r w:rsidR="001E7024">
        <w:rPr>
          <w:rFonts w:ascii="Calibri" w:hAnsi="Calibri" w:cs="Calibri"/>
          <w:bCs/>
          <w:color w:val="000000"/>
          <w:sz w:val="22"/>
          <w:szCs w:val="22"/>
        </w:rPr>
        <w:t xml:space="preserve"> In </w:t>
      </w:r>
      <w:r w:rsidR="00DA7899">
        <w:rPr>
          <w:rFonts w:ascii="Calibri" w:hAnsi="Calibri" w:cs="Calibri"/>
          <w:bCs/>
          <w:color w:val="000000"/>
          <w:sz w:val="22"/>
          <w:szCs w:val="22"/>
        </w:rPr>
        <w:t>al deze</w:t>
      </w:r>
      <w:r w:rsidR="001E7024">
        <w:rPr>
          <w:rFonts w:ascii="Calibri" w:hAnsi="Calibri" w:cs="Calibri"/>
          <w:bCs/>
          <w:color w:val="000000"/>
          <w:sz w:val="22"/>
          <w:szCs w:val="22"/>
        </w:rPr>
        <w:t xml:space="preserve"> rekenkameronderzoeken </w:t>
      </w:r>
      <w:r w:rsidR="001D4E3B">
        <w:rPr>
          <w:rFonts w:ascii="Calibri" w:hAnsi="Calibri" w:cs="Calibri"/>
          <w:bCs/>
          <w:color w:val="000000"/>
          <w:sz w:val="22"/>
          <w:szCs w:val="22"/>
        </w:rPr>
        <w:t xml:space="preserve">brengen de onderzoekers naar </w:t>
      </w:r>
      <w:r w:rsidR="009B5E37">
        <w:rPr>
          <w:rFonts w:ascii="Calibri" w:hAnsi="Calibri" w:cs="Calibri"/>
          <w:bCs/>
          <w:color w:val="000000"/>
          <w:sz w:val="22"/>
          <w:szCs w:val="22"/>
        </w:rPr>
        <w:t xml:space="preserve">voren dat </w:t>
      </w:r>
      <w:r w:rsidR="00B654C8">
        <w:rPr>
          <w:rFonts w:ascii="Calibri" w:hAnsi="Calibri" w:cs="Calibri"/>
          <w:bCs/>
          <w:color w:val="000000"/>
          <w:sz w:val="22"/>
          <w:szCs w:val="22"/>
        </w:rPr>
        <w:t>toezicht</w:t>
      </w:r>
      <w:r w:rsidR="009B5E37">
        <w:rPr>
          <w:rFonts w:ascii="Calibri" w:hAnsi="Calibri" w:cs="Calibri"/>
          <w:bCs/>
          <w:color w:val="000000"/>
          <w:sz w:val="22"/>
          <w:szCs w:val="22"/>
        </w:rPr>
        <w:t xml:space="preserve">, </w:t>
      </w:r>
      <w:r w:rsidR="00565A45">
        <w:rPr>
          <w:rFonts w:ascii="Calibri" w:hAnsi="Calibri" w:cs="Calibri"/>
          <w:bCs/>
          <w:color w:val="000000"/>
          <w:sz w:val="22"/>
          <w:szCs w:val="22"/>
        </w:rPr>
        <w:t xml:space="preserve">opsporing en contractontbinding </w:t>
      </w:r>
      <w:r w:rsidR="00DA7899">
        <w:rPr>
          <w:rFonts w:ascii="Calibri" w:hAnsi="Calibri" w:cs="Calibri"/>
          <w:bCs/>
          <w:color w:val="000000"/>
          <w:sz w:val="22"/>
          <w:szCs w:val="22"/>
        </w:rPr>
        <w:t xml:space="preserve">(repressie) </w:t>
      </w:r>
      <w:r w:rsidR="001D4E3B">
        <w:rPr>
          <w:rFonts w:ascii="Calibri" w:hAnsi="Calibri" w:cs="Calibri"/>
          <w:bCs/>
          <w:color w:val="000000"/>
          <w:sz w:val="22"/>
          <w:szCs w:val="22"/>
        </w:rPr>
        <w:t>weliswaar</w:t>
      </w:r>
      <w:r w:rsidR="009B5E37">
        <w:rPr>
          <w:rFonts w:ascii="Calibri" w:hAnsi="Calibri" w:cs="Calibri"/>
          <w:bCs/>
          <w:color w:val="000000"/>
          <w:sz w:val="22"/>
          <w:szCs w:val="22"/>
        </w:rPr>
        <w:t xml:space="preserve"> </w:t>
      </w:r>
      <w:r w:rsidR="00B654C8">
        <w:rPr>
          <w:rFonts w:ascii="Calibri" w:hAnsi="Calibri" w:cs="Calibri"/>
          <w:bCs/>
          <w:color w:val="000000"/>
          <w:sz w:val="22"/>
          <w:szCs w:val="22"/>
        </w:rPr>
        <w:t>een rol</w:t>
      </w:r>
      <w:r w:rsidR="009B5E37">
        <w:rPr>
          <w:rFonts w:ascii="Calibri" w:hAnsi="Calibri" w:cs="Calibri"/>
          <w:bCs/>
          <w:color w:val="000000"/>
          <w:sz w:val="22"/>
          <w:szCs w:val="22"/>
        </w:rPr>
        <w:t xml:space="preserve"> spelen bij de aanpak van zorgfraude</w:t>
      </w:r>
      <w:r w:rsidR="00B654C8">
        <w:rPr>
          <w:rFonts w:ascii="Calibri" w:hAnsi="Calibri" w:cs="Calibri"/>
          <w:bCs/>
          <w:color w:val="000000"/>
          <w:sz w:val="22"/>
          <w:szCs w:val="22"/>
        </w:rPr>
        <w:t>, maar</w:t>
      </w:r>
      <w:r w:rsidR="009B5E37">
        <w:rPr>
          <w:rFonts w:ascii="Calibri" w:hAnsi="Calibri" w:cs="Calibri"/>
          <w:bCs/>
          <w:color w:val="000000"/>
          <w:sz w:val="22"/>
          <w:szCs w:val="22"/>
        </w:rPr>
        <w:t xml:space="preserve"> vooral dat </w:t>
      </w:r>
      <w:r w:rsidR="00B654C8">
        <w:rPr>
          <w:rFonts w:ascii="Calibri" w:hAnsi="Calibri" w:cs="Calibri"/>
          <w:bCs/>
          <w:color w:val="000000"/>
          <w:sz w:val="22"/>
          <w:szCs w:val="22"/>
        </w:rPr>
        <w:t xml:space="preserve">het </w:t>
      </w:r>
      <w:r w:rsidR="00565A45">
        <w:rPr>
          <w:rFonts w:ascii="Calibri" w:hAnsi="Calibri" w:cs="Calibri"/>
          <w:bCs/>
          <w:color w:val="000000"/>
          <w:sz w:val="22"/>
          <w:szCs w:val="22"/>
        </w:rPr>
        <w:t>fraude</w:t>
      </w:r>
      <w:r w:rsidR="00B654C8">
        <w:rPr>
          <w:rFonts w:ascii="Calibri" w:hAnsi="Calibri" w:cs="Calibri"/>
          <w:bCs/>
          <w:color w:val="000000"/>
          <w:sz w:val="22"/>
          <w:szCs w:val="22"/>
        </w:rPr>
        <w:t xml:space="preserve">preventieve instrumenten </w:t>
      </w:r>
      <w:r w:rsidR="00DA7899">
        <w:rPr>
          <w:rFonts w:ascii="Calibri" w:hAnsi="Calibri" w:cs="Calibri"/>
          <w:bCs/>
          <w:color w:val="000000"/>
          <w:sz w:val="22"/>
          <w:szCs w:val="22"/>
        </w:rPr>
        <w:t xml:space="preserve">zijn </w:t>
      </w:r>
      <w:r w:rsidR="00B654C8">
        <w:rPr>
          <w:rFonts w:ascii="Calibri" w:hAnsi="Calibri" w:cs="Calibri"/>
          <w:bCs/>
          <w:color w:val="000000"/>
          <w:sz w:val="22"/>
          <w:szCs w:val="22"/>
        </w:rPr>
        <w:t xml:space="preserve">die </w:t>
      </w:r>
      <w:r w:rsidR="00565A45">
        <w:rPr>
          <w:rFonts w:ascii="Calibri" w:hAnsi="Calibri" w:cs="Calibri"/>
          <w:bCs/>
          <w:color w:val="000000"/>
          <w:sz w:val="22"/>
          <w:szCs w:val="22"/>
        </w:rPr>
        <w:t xml:space="preserve">effectief blijken. </w:t>
      </w:r>
      <w:r w:rsidR="001E7024">
        <w:rPr>
          <w:rFonts w:ascii="Calibri" w:hAnsi="Calibri" w:cs="Calibri"/>
          <w:bCs/>
          <w:color w:val="000000"/>
          <w:sz w:val="22"/>
          <w:szCs w:val="22"/>
        </w:rPr>
        <w:t xml:space="preserve">Recente wetenschappelijke publicaties ondersteunen </w:t>
      </w:r>
      <w:r w:rsidR="009B5E37">
        <w:rPr>
          <w:rFonts w:ascii="Calibri" w:hAnsi="Calibri" w:cs="Calibri"/>
          <w:bCs/>
          <w:color w:val="000000"/>
          <w:sz w:val="22"/>
          <w:szCs w:val="22"/>
        </w:rPr>
        <w:t>deze notie</w:t>
      </w:r>
      <w:r w:rsidR="001E7024">
        <w:rPr>
          <w:rFonts w:ascii="Calibri" w:hAnsi="Calibri" w:cs="Calibri"/>
          <w:bCs/>
          <w:color w:val="000000"/>
          <w:sz w:val="22"/>
          <w:szCs w:val="22"/>
        </w:rPr>
        <w:t xml:space="preserve">: </w:t>
      </w:r>
      <w:r w:rsidR="00565A45">
        <w:rPr>
          <w:rFonts w:ascii="Calibri" w:hAnsi="Calibri" w:cs="Calibri"/>
          <w:bCs/>
          <w:color w:val="000000"/>
          <w:sz w:val="22"/>
          <w:szCs w:val="22"/>
        </w:rPr>
        <w:t>de</w:t>
      </w:r>
      <w:r w:rsidR="00B654C8">
        <w:rPr>
          <w:rFonts w:ascii="Calibri" w:hAnsi="Calibri" w:cs="Calibri"/>
          <w:bCs/>
          <w:color w:val="000000"/>
          <w:sz w:val="22"/>
          <w:szCs w:val="22"/>
        </w:rPr>
        <w:t xml:space="preserve"> mogelijkheid van integriteitsbeoordelingen</w:t>
      </w:r>
      <w:r w:rsidR="00565A45">
        <w:rPr>
          <w:rFonts w:ascii="Calibri" w:hAnsi="Calibri" w:cs="Calibri"/>
          <w:bCs/>
          <w:color w:val="000000"/>
          <w:sz w:val="22"/>
          <w:szCs w:val="22"/>
        </w:rPr>
        <w:t xml:space="preserve"> (</w:t>
      </w:r>
      <w:proofErr w:type="spellStart"/>
      <w:r w:rsidR="00565A45">
        <w:rPr>
          <w:rFonts w:ascii="Calibri" w:hAnsi="Calibri" w:cs="Calibri"/>
          <w:bCs/>
          <w:color w:val="000000"/>
          <w:sz w:val="22"/>
          <w:szCs w:val="22"/>
        </w:rPr>
        <w:t>B</w:t>
      </w:r>
      <w:r w:rsidR="005D0CA9">
        <w:rPr>
          <w:rFonts w:ascii="Calibri" w:hAnsi="Calibri" w:cs="Calibri"/>
          <w:bCs/>
          <w:color w:val="000000"/>
          <w:sz w:val="22"/>
          <w:szCs w:val="22"/>
        </w:rPr>
        <w:t>ibob</w:t>
      </w:r>
      <w:proofErr w:type="spellEnd"/>
      <w:r w:rsidR="00565A45">
        <w:rPr>
          <w:rFonts w:ascii="Calibri" w:hAnsi="Calibri" w:cs="Calibri"/>
          <w:bCs/>
          <w:color w:val="000000"/>
          <w:sz w:val="22"/>
          <w:szCs w:val="22"/>
        </w:rPr>
        <w:t>)</w:t>
      </w:r>
      <w:r w:rsidR="00B654C8">
        <w:rPr>
          <w:rFonts w:ascii="Calibri" w:hAnsi="Calibri" w:cs="Calibri"/>
          <w:bCs/>
          <w:color w:val="000000"/>
          <w:sz w:val="22"/>
          <w:szCs w:val="22"/>
        </w:rPr>
        <w:t xml:space="preserve"> </w:t>
      </w:r>
      <w:r w:rsidR="00565A45">
        <w:rPr>
          <w:rFonts w:ascii="Calibri" w:hAnsi="Calibri" w:cs="Calibri"/>
          <w:bCs/>
          <w:color w:val="000000"/>
          <w:sz w:val="22"/>
          <w:szCs w:val="22"/>
        </w:rPr>
        <w:t xml:space="preserve">van zorgaanbieders </w:t>
      </w:r>
      <w:r w:rsidR="00B654C8">
        <w:rPr>
          <w:rFonts w:ascii="Calibri" w:hAnsi="Calibri" w:cs="Calibri"/>
          <w:bCs/>
          <w:color w:val="000000"/>
          <w:sz w:val="22"/>
          <w:szCs w:val="22"/>
        </w:rPr>
        <w:t xml:space="preserve">of </w:t>
      </w:r>
      <w:r w:rsidR="00565A45">
        <w:rPr>
          <w:rFonts w:ascii="Calibri" w:hAnsi="Calibri" w:cs="Calibri"/>
          <w:bCs/>
          <w:color w:val="000000"/>
          <w:sz w:val="22"/>
          <w:szCs w:val="22"/>
        </w:rPr>
        <w:t xml:space="preserve">maatregelen gericht op ‘normstellende sturing’ binnen de inkoop en </w:t>
      </w:r>
      <w:proofErr w:type="spellStart"/>
      <w:r w:rsidR="00565A45">
        <w:rPr>
          <w:rFonts w:ascii="Calibri" w:hAnsi="Calibri" w:cs="Calibri"/>
          <w:bCs/>
          <w:color w:val="000000"/>
          <w:sz w:val="22"/>
          <w:szCs w:val="22"/>
        </w:rPr>
        <w:t>contractering</w:t>
      </w:r>
      <w:proofErr w:type="spellEnd"/>
      <w:r w:rsidR="00565A45">
        <w:rPr>
          <w:rFonts w:ascii="Calibri" w:hAnsi="Calibri" w:cs="Calibri"/>
          <w:bCs/>
          <w:color w:val="000000"/>
          <w:sz w:val="22"/>
          <w:szCs w:val="22"/>
        </w:rPr>
        <w:t xml:space="preserve">, zoals Tops en van der </w:t>
      </w:r>
      <w:proofErr w:type="spellStart"/>
      <w:r w:rsidR="00565A45">
        <w:rPr>
          <w:rFonts w:ascii="Calibri" w:hAnsi="Calibri" w:cs="Calibri"/>
          <w:bCs/>
          <w:color w:val="000000"/>
          <w:sz w:val="22"/>
          <w:szCs w:val="22"/>
        </w:rPr>
        <w:t>Torre</w:t>
      </w:r>
      <w:proofErr w:type="spellEnd"/>
      <w:r w:rsidR="00565A45">
        <w:rPr>
          <w:rFonts w:ascii="Calibri" w:hAnsi="Calibri" w:cs="Calibri"/>
          <w:bCs/>
          <w:color w:val="000000"/>
          <w:sz w:val="22"/>
          <w:szCs w:val="22"/>
        </w:rPr>
        <w:t xml:space="preserve"> dat noemen.</w:t>
      </w:r>
      <w:r>
        <w:rPr>
          <w:rStyle w:val="Voetnootmarkering"/>
          <w:rFonts w:ascii="Calibri" w:hAnsi="Calibri" w:cs="Calibri"/>
          <w:bCs/>
          <w:color w:val="000000"/>
          <w:sz w:val="22"/>
          <w:szCs w:val="22"/>
        </w:rPr>
        <w:footnoteReference w:id="20"/>
      </w:r>
      <w:r w:rsidR="00565A45">
        <w:rPr>
          <w:rFonts w:ascii="Calibri" w:hAnsi="Calibri" w:cs="Calibri"/>
          <w:bCs/>
          <w:color w:val="000000"/>
          <w:sz w:val="22"/>
          <w:szCs w:val="22"/>
        </w:rPr>
        <w:t xml:space="preserve"> </w:t>
      </w:r>
    </w:p>
    <w:p w14:paraId="01CE3B02" w14:textId="775B86F9" w:rsidR="003B6F04" w:rsidRPr="006D58EC" w:rsidRDefault="003B6F04" w:rsidP="00C36290">
      <w:pPr>
        <w:spacing w:line="276" w:lineRule="auto"/>
        <w:ind w:right="1"/>
        <w:rPr>
          <w:rFonts w:ascii="Calibri" w:hAnsi="Calibri" w:cs="Calibri"/>
          <w:bCs/>
          <w:color w:val="000000"/>
          <w:sz w:val="22"/>
          <w:szCs w:val="22"/>
        </w:rPr>
      </w:pPr>
    </w:p>
    <w:p w14:paraId="71504DF8" w14:textId="77777777" w:rsidR="001F5441" w:rsidRDefault="001F5441" w:rsidP="00C36290">
      <w:pPr>
        <w:spacing w:line="276" w:lineRule="auto"/>
        <w:ind w:right="1"/>
        <w:rPr>
          <w:rFonts w:ascii="Calibri" w:hAnsi="Calibri" w:cs="Calibri"/>
          <w:b/>
          <w:color w:val="000000"/>
          <w:sz w:val="22"/>
          <w:szCs w:val="22"/>
        </w:rPr>
      </w:pPr>
    </w:p>
    <w:p w14:paraId="1F1772F4" w14:textId="77777777" w:rsidR="001F5441" w:rsidRDefault="001F5441" w:rsidP="00C36290">
      <w:pPr>
        <w:spacing w:line="276" w:lineRule="auto"/>
        <w:ind w:right="1"/>
        <w:rPr>
          <w:rFonts w:ascii="Calibri" w:hAnsi="Calibri" w:cs="Calibri"/>
          <w:b/>
          <w:color w:val="000000"/>
          <w:sz w:val="22"/>
          <w:szCs w:val="22"/>
        </w:rPr>
      </w:pPr>
    </w:p>
    <w:p w14:paraId="133F9F76" w14:textId="77777777" w:rsidR="001F5441" w:rsidRDefault="001F5441" w:rsidP="00C36290">
      <w:pPr>
        <w:spacing w:line="276" w:lineRule="auto"/>
        <w:ind w:right="1"/>
        <w:rPr>
          <w:rFonts w:ascii="Calibri" w:hAnsi="Calibri" w:cs="Calibri"/>
          <w:b/>
          <w:color w:val="000000"/>
          <w:sz w:val="22"/>
          <w:szCs w:val="22"/>
        </w:rPr>
      </w:pPr>
    </w:p>
    <w:p w14:paraId="2E7C4D57" w14:textId="77777777" w:rsidR="001F5441" w:rsidRDefault="001F5441" w:rsidP="00C36290">
      <w:pPr>
        <w:spacing w:line="276" w:lineRule="auto"/>
        <w:ind w:right="1"/>
        <w:rPr>
          <w:rFonts w:ascii="Calibri" w:hAnsi="Calibri" w:cs="Calibri"/>
          <w:b/>
          <w:color w:val="000000"/>
          <w:sz w:val="22"/>
          <w:szCs w:val="22"/>
        </w:rPr>
      </w:pPr>
    </w:p>
    <w:p w14:paraId="00448EA3" w14:textId="77777777" w:rsidR="001F5441" w:rsidRDefault="001F5441" w:rsidP="00C36290">
      <w:pPr>
        <w:spacing w:line="276" w:lineRule="auto"/>
        <w:ind w:right="1"/>
        <w:rPr>
          <w:rFonts w:ascii="Calibri" w:hAnsi="Calibri" w:cs="Calibri"/>
          <w:b/>
          <w:color w:val="000000"/>
          <w:sz w:val="22"/>
          <w:szCs w:val="22"/>
        </w:rPr>
      </w:pPr>
    </w:p>
    <w:p w14:paraId="79A9A5DB" w14:textId="77777777" w:rsidR="00850E63" w:rsidRDefault="00850E63">
      <w:pPr>
        <w:spacing w:after="160" w:line="259" w:lineRule="auto"/>
        <w:rPr>
          <w:rFonts w:ascii="Calibri" w:hAnsi="Calibri" w:cs="Calibri"/>
          <w:b/>
          <w:color w:val="000000"/>
          <w:sz w:val="22"/>
          <w:szCs w:val="22"/>
        </w:rPr>
      </w:pPr>
      <w:r>
        <w:rPr>
          <w:rFonts w:ascii="Calibri" w:hAnsi="Calibri" w:cs="Calibri"/>
          <w:b/>
          <w:color w:val="000000"/>
          <w:sz w:val="22"/>
          <w:szCs w:val="22"/>
        </w:rPr>
        <w:br w:type="page"/>
      </w:r>
    </w:p>
    <w:p w14:paraId="1CB39AA0" w14:textId="18651A2B" w:rsidR="003B6F04" w:rsidRPr="00B1030C" w:rsidRDefault="003B6F04" w:rsidP="00C36290">
      <w:pPr>
        <w:spacing w:line="276" w:lineRule="auto"/>
        <w:ind w:right="1"/>
        <w:rPr>
          <w:rFonts w:ascii="Calibri" w:hAnsi="Calibri" w:cs="Calibri"/>
          <w:b/>
          <w:color w:val="000000"/>
          <w:sz w:val="22"/>
          <w:szCs w:val="22"/>
        </w:rPr>
      </w:pPr>
      <w:r w:rsidRPr="00B1030C">
        <w:rPr>
          <w:rFonts w:ascii="Calibri" w:hAnsi="Calibri" w:cs="Calibri"/>
          <w:b/>
          <w:color w:val="000000"/>
          <w:sz w:val="22"/>
          <w:szCs w:val="22"/>
        </w:rPr>
        <w:lastRenderedPageBreak/>
        <w:t>Literatuur</w:t>
      </w:r>
    </w:p>
    <w:p w14:paraId="2C4B37C7" w14:textId="77777777" w:rsidR="003B6F04" w:rsidRPr="006D58EC" w:rsidRDefault="003B6F04" w:rsidP="00C36290">
      <w:pPr>
        <w:spacing w:line="276" w:lineRule="auto"/>
        <w:ind w:right="1"/>
        <w:rPr>
          <w:rFonts w:ascii="Calibri" w:hAnsi="Calibri" w:cs="Calibri"/>
          <w:bCs/>
          <w:color w:val="000000"/>
          <w:sz w:val="22"/>
          <w:szCs w:val="22"/>
        </w:rPr>
      </w:pPr>
    </w:p>
    <w:p w14:paraId="34488082" w14:textId="77777777" w:rsidR="00AC3C52" w:rsidRDefault="003B6F04" w:rsidP="00C36290">
      <w:pPr>
        <w:spacing w:line="276" w:lineRule="auto"/>
        <w:ind w:left="709" w:hanging="709"/>
        <w:rPr>
          <w:rFonts w:ascii="Calibri" w:hAnsi="Calibri" w:cs="Calibri"/>
          <w:sz w:val="22"/>
          <w:szCs w:val="22"/>
        </w:rPr>
      </w:pPr>
      <w:r w:rsidRPr="006D58EC">
        <w:rPr>
          <w:rFonts w:ascii="Calibri" w:hAnsi="Calibri" w:cs="Calibri"/>
          <w:sz w:val="22"/>
          <w:szCs w:val="22"/>
        </w:rPr>
        <w:t xml:space="preserve">Algemene Rekenkamer, </w:t>
      </w:r>
      <w:r w:rsidRPr="006D58EC">
        <w:rPr>
          <w:rFonts w:ascii="Calibri" w:hAnsi="Calibri" w:cs="Calibri"/>
          <w:i/>
          <w:iCs/>
          <w:sz w:val="22"/>
          <w:szCs w:val="22"/>
        </w:rPr>
        <w:t>Een zorgelijk gebrek aan daadkracht, Onderzoek naar de effectiviteit van zorgfraudebestrijding</w:t>
      </w:r>
      <w:r w:rsidRPr="006D58EC">
        <w:rPr>
          <w:rFonts w:ascii="Calibri" w:hAnsi="Calibri" w:cs="Calibri"/>
          <w:sz w:val="22"/>
          <w:szCs w:val="22"/>
        </w:rPr>
        <w:t>, den Haag, 2022.</w:t>
      </w:r>
    </w:p>
    <w:p w14:paraId="6079C37B" w14:textId="3CA8D6E2" w:rsidR="003B6F04" w:rsidRDefault="003B6F04" w:rsidP="00C36290">
      <w:pPr>
        <w:spacing w:line="276" w:lineRule="auto"/>
        <w:ind w:left="709" w:hanging="709"/>
        <w:rPr>
          <w:rFonts w:ascii="Calibri" w:hAnsi="Calibri" w:cs="Calibri"/>
          <w:sz w:val="22"/>
          <w:szCs w:val="22"/>
        </w:rPr>
      </w:pPr>
      <w:proofErr w:type="spellStart"/>
      <w:r w:rsidRPr="006D58EC">
        <w:rPr>
          <w:rFonts w:ascii="Calibri" w:hAnsi="Calibri" w:cs="Calibri"/>
          <w:sz w:val="22"/>
          <w:szCs w:val="22"/>
        </w:rPr>
        <w:t>Fenger</w:t>
      </w:r>
      <w:proofErr w:type="spellEnd"/>
      <w:r w:rsidRPr="006D58EC">
        <w:rPr>
          <w:rFonts w:ascii="Calibri" w:hAnsi="Calibri" w:cs="Calibri"/>
          <w:sz w:val="22"/>
          <w:szCs w:val="22"/>
        </w:rPr>
        <w:t xml:space="preserve">, M., N. </w:t>
      </w:r>
      <w:proofErr w:type="spellStart"/>
      <w:r w:rsidRPr="006D58EC">
        <w:rPr>
          <w:rFonts w:ascii="Calibri" w:hAnsi="Calibri" w:cs="Calibri"/>
          <w:sz w:val="22"/>
          <w:szCs w:val="22"/>
        </w:rPr>
        <w:t>Chin</w:t>
      </w:r>
      <w:proofErr w:type="spellEnd"/>
      <w:r w:rsidRPr="006D58EC">
        <w:rPr>
          <w:rFonts w:ascii="Calibri" w:hAnsi="Calibri" w:cs="Calibri"/>
          <w:sz w:val="22"/>
          <w:szCs w:val="22"/>
        </w:rPr>
        <w:t>-</w:t>
      </w:r>
      <w:proofErr w:type="spellStart"/>
      <w:r w:rsidRPr="006D58EC">
        <w:rPr>
          <w:rFonts w:ascii="Calibri" w:hAnsi="Calibri" w:cs="Calibri"/>
          <w:sz w:val="22"/>
          <w:szCs w:val="22"/>
        </w:rPr>
        <w:t>A-Fat</w:t>
      </w:r>
      <w:proofErr w:type="spellEnd"/>
      <w:r w:rsidRPr="006D58EC">
        <w:rPr>
          <w:rFonts w:ascii="Calibri" w:hAnsi="Calibri" w:cs="Calibri"/>
          <w:sz w:val="22"/>
          <w:szCs w:val="22"/>
        </w:rPr>
        <w:t xml:space="preserve"> (e.a.), </w:t>
      </w:r>
      <w:r w:rsidRPr="006D58EC">
        <w:rPr>
          <w:rFonts w:ascii="Calibri" w:hAnsi="Calibri" w:cs="Calibri"/>
          <w:i/>
          <w:iCs/>
          <w:sz w:val="22"/>
          <w:szCs w:val="22"/>
        </w:rPr>
        <w:t xml:space="preserve">Een verkennende studie naar de aard, omvang en achtergronden van rechtmatigheidsrisico’s in de </w:t>
      </w:r>
      <w:proofErr w:type="spellStart"/>
      <w:r w:rsidRPr="006D58EC">
        <w:rPr>
          <w:rFonts w:ascii="Calibri" w:hAnsi="Calibri" w:cs="Calibri"/>
          <w:i/>
          <w:iCs/>
          <w:sz w:val="22"/>
          <w:szCs w:val="22"/>
        </w:rPr>
        <w:t>Wmo</w:t>
      </w:r>
      <w:proofErr w:type="spellEnd"/>
      <w:r w:rsidRPr="006D58EC">
        <w:rPr>
          <w:rFonts w:ascii="Calibri" w:hAnsi="Calibri" w:cs="Calibri"/>
          <w:i/>
          <w:iCs/>
          <w:sz w:val="22"/>
          <w:szCs w:val="22"/>
        </w:rPr>
        <w:t xml:space="preserve"> en de Jeugdzorg in Zuid-Holland</w:t>
      </w:r>
      <w:r w:rsidRPr="006D58EC">
        <w:rPr>
          <w:rFonts w:ascii="Calibri" w:hAnsi="Calibri" w:cs="Calibri"/>
          <w:sz w:val="22"/>
          <w:szCs w:val="22"/>
        </w:rPr>
        <w:t>, Erasmus Universiteit Rotterdam, 2016</w:t>
      </w:r>
      <w:r w:rsidR="00D12032">
        <w:rPr>
          <w:rFonts w:ascii="Calibri" w:hAnsi="Calibri" w:cs="Calibri"/>
          <w:sz w:val="22"/>
          <w:szCs w:val="22"/>
        </w:rPr>
        <w:t>.</w:t>
      </w:r>
    </w:p>
    <w:p w14:paraId="2BB99F70" w14:textId="50F77328" w:rsidR="00BB367B" w:rsidRDefault="00BB367B" w:rsidP="00C36290">
      <w:pPr>
        <w:spacing w:line="276" w:lineRule="auto"/>
        <w:ind w:left="709" w:hanging="709"/>
        <w:rPr>
          <w:rFonts w:ascii="Calibri" w:hAnsi="Calibri" w:cs="Calibri"/>
          <w:sz w:val="22"/>
          <w:szCs w:val="22"/>
        </w:rPr>
      </w:pPr>
      <w:r>
        <w:rPr>
          <w:rFonts w:ascii="Calibri" w:hAnsi="Calibri" w:cs="Calibri"/>
          <w:sz w:val="22"/>
          <w:szCs w:val="22"/>
        </w:rPr>
        <w:t xml:space="preserve">Financial Intelligence Unit Nederland, </w:t>
      </w:r>
      <w:r w:rsidRPr="00BB367B">
        <w:rPr>
          <w:rFonts w:ascii="Calibri" w:hAnsi="Calibri" w:cs="Calibri"/>
          <w:i/>
          <w:iCs/>
          <w:sz w:val="22"/>
          <w:szCs w:val="22"/>
        </w:rPr>
        <w:t>Jaarverslag 2024</w:t>
      </w:r>
      <w:r>
        <w:rPr>
          <w:rFonts w:ascii="Calibri" w:hAnsi="Calibri" w:cs="Calibri"/>
          <w:sz w:val="22"/>
          <w:szCs w:val="22"/>
        </w:rPr>
        <w:t>, 2025.</w:t>
      </w:r>
    </w:p>
    <w:p w14:paraId="32FF46BD" w14:textId="66ECF681" w:rsidR="00D12032" w:rsidRPr="006D58EC" w:rsidRDefault="00D12032" w:rsidP="00C36290">
      <w:pPr>
        <w:spacing w:line="276" w:lineRule="auto"/>
        <w:ind w:left="709" w:hanging="709"/>
        <w:rPr>
          <w:rFonts w:ascii="Calibri" w:hAnsi="Calibri" w:cs="Calibri"/>
          <w:bCs/>
          <w:color w:val="000000"/>
          <w:sz w:val="22"/>
          <w:szCs w:val="22"/>
        </w:rPr>
      </w:pPr>
      <w:r>
        <w:rPr>
          <w:rFonts w:ascii="Calibri" w:hAnsi="Calibri" w:cs="Calibri"/>
          <w:sz w:val="22"/>
          <w:szCs w:val="22"/>
        </w:rPr>
        <w:t xml:space="preserve">Informatie Knooppunt Zorgfraude, </w:t>
      </w:r>
      <w:r w:rsidRPr="00D12032">
        <w:rPr>
          <w:rFonts w:ascii="Calibri" w:hAnsi="Calibri" w:cs="Calibri"/>
          <w:i/>
          <w:iCs/>
          <w:sz w:val="22"/>
          <w:szCs w:val="22"/>
        </w:rPr>
        <w:t>Verwevenheid zorg &amp; Criminaliteit, Eindrapport</w:t>
      </w:r>
      <w:r>
        <w:rPr>
          <w:rFonts w:ascii="Calibri" w:hAnsi="Calibri" w:cs="Calibri"/>
          <w:sz w:val="22"/>
          <w:szCs w:val="22"/>
        </w:rPr>
        <w:t xml:space="preserve">, </w:t>
      </w:r>
      <w:r w:rsidRPr="00D12032">
        <w:rPr>
          <w:rFonts w:ascii="Calibri" w:hAnsi="Calibri" w:cs="Calibri"/>
          <w:sz w:val="22"/>
          <w:szCs w:val="22"/>
        </w:rPr>
        <w:t>2020.</w:t>
      </w:r>
    </w:p>
    <w:p w14:paraId="2B009D72" w14:textId="0C563CD8" w:rsidR="00886909" w:rsidRPr="006D58EC" w:rsidRDefault="00886909" w:rsidP="00C36290">
      <w:pPr>
        <w:spacing w:line="276" w:lineRule="auto"/>
        <w:ind w:left="709" w:hanging="709"/>
        <w:rPr>
          <w:rFonts w:ascii="Calibri" w:hAnsi="Calibri" w:cs="Calibri"/>
          <w:sz w:val="22"/>
          <w:szCs w:val="22"/>
        </w:rPr>
      </w:pPr>
      <w:r w:rsidRPr="006D58EC">
        <w:rPr>
          <w:rFonts w:ascii="Calibri" w:hAnsi="Calibri" w:cs="Calibri"/>
          <w:sz w:val="22"/>
          <w:szCs w:val="22"/>
        </w:rPr>
        <w:t xml:space="preserve">Rekenkamer </w:t>
      </w:r>
      <w:proofErr w:type="spellStart"/>
      <w:r w:rsidRPr="006D58EC">
        <w:rPr>
          <w:rFonts w:ascii="Calibri" w:hAnsi="Calibri" w:cs="Calibri"/>
          <w:sz w:val="22"/>
          <w:szCs w:val="22"/>
        </w:rPr>
        <w:t>Vijfheerenlanden</w:t>
      </w:r>
      <w:proofErr w:type="spellEnd"/>
      <w:r w:rsidRPr="006D58EC">
        <w:rPr>
          <w:rFonts w:ascii="Calibri" w:hAnsi="Calibri" w:cs="Calibri"/>
          <w:sz w:val="22"/>
          <w:szCs w:val="22"/>
        </w:rPr>
        <w:t xml:space="preserve">, </w:t>
      </w:r>
      <w:r w:rsidRPr="006D58EC">
        <w:rPr>
          <w:rFonts w:ascii="Calibri" w:hAnsi="Calibri" w:cs="Calibri"/>
          <w:i/>
          <w:iCs/>
          <w:sz w:val="22"/>
          <w:szCs w:val="22"/>
        </w:rPr>
        <w:t>Weerbaar tegen zorgfraude, Rekenkameronderzoek naar waarborgen tegen zorgfraude</w:t>
      </w:r>
      <w:r w:rsidRPr="006D58EC">
        <w:rPr>
          <w:rFonts w:ascii="Calibri" w:hAnsi="Calibri" w:cs="Calibri"/>
          <w:sz w:val="22"/>
          <w:szCs w:val="22"/>
        </w:rPr>
        <w:t>, 2021.</w:t>
      </w:r>
    </w:p>
    <w:p w14:paraId="36C36780" w14:textId="59B71F38" w:rsidR="00C627CA" w:rsidRPr="006D58EC" w:rsidRDefault="00C627CA" w:rsidP="00C36290">
      <w:pPr>
        <w:spacing w:line="276" w:lineRule="auto"/>
        <w:ind w:left="709" w:hanging="709"/>
        <w:rPr>
          <w:rFonts w:ascii="Calibri" w:hAnsi="Calibri" w:cs="Calibri"/>
          <w:sz w:val="22"/>
          <w:szCs w:val="22"/>
        </w:rPr>
      </w:pPr>
      <w:r w:rsidRPr="006D58EC">
        <w:rPr>
          <w:rFonts w:ascii="Calibri" w:hAnsi="Calibri" w:cs="Calibri"/>
          <w:sz w:val="22"/>
          <w:szCs w:val="22"/>
        </w:rPr>
        <w:t xml:space="preserve">Rekenkamers Beesel, Bergen, Gennep, Horst aan de maas, Peel en Maas, Venlo en Venray, </w:t>
      </w:r>
      <w:r w:rsidRPr="006D58EC">
        <w:rPr>
          <w:rFonts w:ascii="Calibri" w:hAnsi="Calibri" w:cs="Calibri"/>
          <w:i/>
          <w:iCs/>
          <w:sz w:val="22"/>
          <w:szCs w:val="22"/>
        </w:rPr>
        <w:t>Zorgfraude in beeld? Een rekenkameronderzoek naar de gemeentelijke aanpak van fraude door zorgaanbieders in Noord-Limburg</w:t>
      </w:r>
      <w:r w:rsidRPr="006D58EC">
        <w:rPr>
          <w:rFonts w:ascii="Calibri" w:hAnsi="Calibri" w:cs="Calibri"/>
          <w:sz w:val="22"/>
          <w:szCs w:val="22"/>
        </w:rPr>
        <w:t>, Pro Facto, Groningen, 2025.</w:t>
      </w:r>
    </w:p>
    <w:p w14:paraId="526366AE" w14:textId="6E337EAB" w:rsidR="00AC3C52" w:rsidRDefault="00AC3C52" w:rsidP="00C36290">
      <w:pPr>
        <w:spacing w:line="276" w:lineRule="auto"/>
        <w:ind w:left="709" w:hanging="709"/>
        <w:rPr>
          <w:rFonts w:ascii="Calibri" w:hAnsi="Calibri" w:cs="Calibri"/>
          <w:sz w:val="22"/>
          <w:szCs w:val="22"/>
        </w:rPr>
      </w:pPr>
      <w:r>
        <w:rPr>
          <w:rFonts w:ascii="Calibri" w:hAnsi="Calibri" w:cs="Calibri"/>
          <w:sz w:val="22"/>
          <w:szCs w:val="22"/>
        </w:rPr>
        <w:t xml:space="preserve">Te Bos, J. en Diepenmaat, F. </w:t>
      </w:r>
      <w:r w:rsidRPr="00AC3C52">
        <w:rPr>
          <w:rFonts w:ascii="Calibri" w:hAnsi="Calibri" w:cs="Calibri"/>
          <w:sz w:val="22"/>
          <w:szCs w:val="22"/>
        </w:rPr>
        <w:t>De aanpak van zorgfraude: Het belang van een vroege interventie</w:t>
      </w:r>
      <w:r>
        <w:rPr>
          <w:rFonts w:ascii="Calibri" w:hAnsi="Calibri" w:cs="Calibri"/>
          <w:sz w:val="22"/>
          <w:szCs w:val="22"/>
        </w:rPr>
        <w:t>, in:</w:t>
      </w:r>
      <w:r w:rsidRPr="00AC3C52">
        <w:rPr>
          <w:rFonts w:ascii="Calibri" w:hAnsi="Calibri" w:cs="Calibri"/>
          <w:sz w:val="22"/>
          <w:szCs w:val="22"/>
        </w:rPr>
        <w:t xml:space="preserve"> T. Snaphaan, A. Verhage, M. Hoekstra &amp; W. Huisman (Eds.), </w:t>
      </w:r>
      <w:r w:rsidRPr="00AC3C52">
        <w:rPr>
          <w:rFonts w:ascii="Calibri" w:hAnsi="Calibri" w:cs="Calibri"/>
          <w:i/>
          <w:iCs/>
          <w:sz w:val="22"/>
          <w:szCs w:val="22"/>
        </w:rPr>
        <w:t>De financiële kant van criminaliteit</w:t>
      </w:r>
      <w:r w:rsidRPr="00AC3C52">
        <w:rPr>
          <w:rFonts w:ascii="Calibri" w:hAnsi="Calibri" w:cs="Calibri"/>
          <w:sz w:val="22"/>
          <w:szCs w:val="22"/>
        </w:rPr>
        <w:t xml:space="preserve"> (Cahiers Politiestudies, nr. 76, pp. 69–80</w:t>
      </w:r>
      <w:r>
        <w:rPr>
          <w:rFonts w:ascii="Calibri" w:hAnsi="Calibri" w:cs="Calibri"/>
          <w:sz w:val="22"/>
          <w:szCs w:val="22"/>
        </w:rPr>
        <w:t>,</w:t>
      </w:r>
      <w:r w:rsidRPr="00AC3C52">
        <w:rPr>
          <w:rFonts w:ascii="Calibri" w:hAnsi="Calibri" w:cs="Calibri"/>
          <w:sz w:val="22"/>
          <w:szCs w:val="22"/>
        </w:rPr>
        <w:t xml:space="preserve"> </w:t>
      </w:r>
      <w:proofErr w:type="spellStart"/>
      <w:r w:rsidRPr="00AC3C52">
        <w:rPr>
          <w:rFonts w:ascii="Calibri" w:hAnsi="Calibri" w:cs="Calibri"/>
          <w:sz w:val="22"/>
          <w:szCs w:val="22"/>
        </w:rPr>
        <w:t>Gompel&amp;Svacina</w:t>
      </w:r>
      <w:proofErr w:type="spellEnd"/>
      <w:r w:rsidRPr="00AC3C52">
        <w:rPr>
          <w:rFonts w:ascii="Calibri" w:hAnsi="Calibri" w:cs="Calibri"/>
          <w:sz w:val="22"/>
          <w:szCs w:val="22"/>
        </w:rPr>
        <w:t>.</w:t>
      </w:r>
    </w:p>
    <w:p w14:paraId="3E208DEF" w14:textId="482BA274" w:rsidR="003B6F04" w:rsidRDefault="003B6F04" w:rsidP="00C36290">
      <w:pPr>
        <w:spacing w:line="276" w:lineRule="auto"/>
        <w:ind w:left="709" w:hanging="709"/>
        <w:rPr>
          <w:rFonts w:ascii="Calibri" w:hAnsi="Calibri" w:cs="Calibri"/>
          <w:sz w:val="22"/>
          <w:szCs w:val="22"/>
        </w:rPr>
      </w:pPr>
      <w:r w:rsidRPr="006D58EC">
        <w:rPr>
          <w:rFonts w:ascii="Calibri" w:hAnsi="Calibri" w:cs="Calibri"/>
          <w:sz w:val="22"/>
          <w:szCs w:val="22"/>
        </w:rPr>
        <w:t xml:space="preserve">VNG Naleving, </w:t>
      </w:r>
      <w:r w:rsidRPr="006D58EC">
        <w:rPr>
          <w:rFonts w:ascii="Calibri" w:hAnsi="Calibri" w:cs="Calibri"/>
          <w:i/>
          <w:iCs/>
          <w:sz w:val="22"/>
          <w:szCs w:val="22"/>
        </w:rPr>
        <w:t>Een wereld te winnen, Over zorgfraude (</w:t>
      </w:r>
      <w:proofErr w:type="spellStart"/>
      <w:r w:rsidRPr="006D58EC">
        <w:rPr>
          <w:rFonts w:ascii="Calibri" w:hAnsi="Calibri" w:cs="Calibri"/>
          <w:i/>
          <w:iCs/>
          <w:sz w:val="22"/>
          <w:szCs w:val="22"/>
        </w:rPr>
        <w:t>Wmo</w:t>
      </w:r>
      <w:proofErr w:type="spellEnd"/>
      <w:r w:rsidRPr="006D58EC">
        <w:rPr>
          <w:rFonts w:ascii="Calibri" w:hAnsi="Calibri" w:cs="Calibri"/>
          <w:i/>
          <w:iCs/>
          <w:sz w:val="22"/>
          <w:szCs w:val="22"/>
        </w:rPr>
        <w:t xml:space="preserve"> 2015 en Jeugdwet)</w:t>
      </w:r>
      <w:r w:rsidRPr="006D58EC">
        <w:rPr>
          <w:rFonts w:ascii="Calibri" w:hAnsi="Calibri" w:cs="Calibri"/>
          <w:sz w:val="22"/>
          <w:szCs w:val="22"/>
        </w:rPr>
        <w:t>, Publieksversie, Den Haag, 2020.</w:t>
      </w:r>
    </w:p>
    <w:p w14:paraId="0BA8DF1B" w14:textId="2F85E8E3" w:rsidR="008B5067" w:rsidRPr="006D58EC" w:rsidRDefault="008B5067" w:rsidP="00C36290">
      <w:pPr>
        <w:spacing w:line="276" w:lineRule="auto"/>
        <w:ind w:left="709" w:hanging="709"/>
        <w:rPr>
          <w:rFonts w:ascii="Calibri" w:hAnsi="Calibri" w:cs="Calibri"/>
          <w:sz w:val="22"/>
          <w:szCs w:val="22"/>
        </w:rPr>
      </w:pPr>
      <w:r>
        <w:rPr>
          <w:rFonts w:ascii="Calibri" w:hAnsi="Calibri" w:cs="Calibri"/>
          <w:sz w:val="22"/>
          <w:szCs w:val="22"/>
        </w:rPr>
        <w:t xml:space="preserve">VNG Naleving, Centrum voor criminaliteitspreventie en veiligheid, </w:t>
      </w:r>
      <w:r w:rsidRPr="008B5067">
        <w:rPr>
          <w:rFonts w:ascii="Calibri" w:hAnsi="Calibri" w:cs="Calibri"/>
          <w:i/>
          <w:iCs/>
          <w:sz w:val="22"/>
          <w:szCs w:val="22"/>
        </w:rPr>
        <w:t xml:space="preserve">Aan de slag met het </w:t>
      </w:r>
      <w:proofErr w:type="spellStart"/>
      <w:r w:rsidRPr="008B5067">
        <w:rPr>
          <w:rFonts w:ascii="Calibri" w:hAnsi="Calibri" w:cs="Calibri"/>
          <w:i/>
          <w:iCs/>
          <w:sz w:val="22"/>
          <w:szCs w:val="22"/>
        </w:rPr>
        <w:t>pgd-fraudebarrièremodel</w:t>
      </w:r>
      <w:proofErr w:type="spellEnd"/>
      <w:r>
        <w:rPr>
          <w:rFonts w:ascii="Calibri" w:hAnsi="Calibri" w:cs="Calibri"/>
          <w:sz w:val="22"/>
          <w:szCs w:val="22"/>
        </w:rPr>
        <w:t xml:space="preserve">, Den Haag, 2020. </w:t>
      </w:r>
    </w:p>
    <w:p w14:paraId="52F6FD8D" w14:textId="77777777" w:rsidR="00184349" w:rsidRPr="006D58EC" w:rsidRDefault="00184349" w:rsidP="00C36290">
      <w:pPr>
        <w:spacing w:line="276" w:lineRule="auto"/>
        <w:ind w:left="709" w:hanging="709"/>
        <w:rPr>
          <w:rFonts w:ascii="Calibri" w:hAnsi="Calibri" w:cs="Calibri"/>
          <w:sz w:val="22"/>
          <w:szCs w:val="22"/>
        </w:rPr>
      </w:pPr>
    </w:p>
    <w:p w14:paraId="246F1FFC" w14:textId="77777777" w:rsidR="00653994" w:rsidRDefault="00653994" w:rsidP="00C36290">
      <w:pPr>
        <w:ind w:right="1"/>
        <w:rPr>
          <w:rFonts w:asciiTheme="minorHAnsi" w:hAnsiTheme="minorHAnsi" w:cstheme="minorHAnsi"/>
          <w:sz w:val="22"/>
          <w:szCs w:val="22"/>
        </w:rPr>
      </w:pPr>
    </w:p>
    <w:p w14:paraId="224ED10C" w14:textId="377BA4FD" w:rsidR="005E720A" w:rsidRDefault="005E720A" w:rsidP="00623819">
      <w:pPr>
        <w:ind w:right="1"/>
        <w:jc w:val="both"/>
        <w:rPr>
          <w:rFonts w:asciiTheme="minorHAnsi" w:hAnsiTheme="minorHAnsi" w:cstheme="minorHAnsi"/>
          <w:sz w:val="22"/>
          <w:szCs w:val="22"/>
        </w:rPr>
      </w:pPr>
    </w:p>
    <w:p w14:paraId="714D0956" w14:textId="2070562C" w:rsidR="008F0EC4" w:rsidRDefault="008F0EC4">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10A69D2B" w14:textId="77777777" w:rsidR="003707F0" w:rsidRDefault="003707F0" w:rsidP="00623819">
      <w:pPr>
        <w:ind w:right="1"/>
        <w:jc w:val="both"/>
        <w:rPr>
          <w:rFonts w:asciiTheme="minorHAnsi" w:hAnsiTheme="minorHAnsi" w:cstheme="minorHAnsi"/>
          <w:sz w:val="22"/>
          <w:szCs w:val="22"/>
        </w:rPr>
      </w:pPr>
    </w:p>
    <w:p w14:paraId="35B3BB7E" w14:textId="77777777" w:rsidR="003707F0" w:rsidRDefault="003707F0" w:rsidP="00623819">
      <w:pPr>
        <w:ind w:right="1"/>
        <w:jc w:val="both"/>
        <w:rPr>
          <w:rFonts w:asciiTheme="minorHAnsi" w:hAnsiTheme="minorHAnsi" w:cstheme="minorHAnsi"/>
          <w:sz w:val="22"/>
          <w:szCs w:val="22"/>
        </w:rPr>
      </w:pPr>
    </w:p>
    <w:p w14:paraId="0B945AF8" w14:textId="7FB15879" w:rsidR="003707F0" w:rsidRPr="00310BF4" w:rsidRDefault="003707F0" w:rsidP="00623819">
      <w:pPr>
        <w:ind w:right="1"/>
        <w:jc w:val="both"/>
        <w:rPr>
          <w:rFonts w:asciiTheme="minorHAnsi" w:hAnsiTheme="minorHAnsi" w:cstheme="minorHAnsi"/>
          <w:b/>
          <w:bCs/>
          <w:sz w:val="22"/>
          <w:szCs w:val="22"/>
        </w:rPr>
      </w:pPr>
      <w:r w:rsidRPr="00310BF4">
        <w:rPr>
          <w:rFonts w:asciiTheme="minorHAnsi" w:hAnsiTheme="minorHAnsi" w:cstheme="minorHAnsi"/>
          <w:b/>
          <w:bCs/>
          <w:sz w:val="22"/>
          <w:szCs w:val="22"/>
        </w:rPr>
        <w:t>Bijlage</w:t>
      </w:r>
      <w:r w:rsidR="00310BF4" w:rsidRPr="00310BF4">
        <w:rPr>
          <w:rFonts w:asciiTheme="minorHAnsi" w:hAnsiTheme="minorHAnsi" w:cstheme="minorHAnsi"/>
          <w:b/>
          <w:bCs/>
          <w:sz w:val="22"/>
          <w:szCs w:val="22"/>
        </w:rPr>
        <w:t xml:space="preserve"> 1: Voorbeelden inzet </w:t>
      </w:r>
      <w:proofErr w:type="spellStart"/>
      <w:r w:rsidR="00310BF4" w:rsidRPr="00310BF4">
        <w:rPr>
          <w:rFonts w:asciiTheme="minorHAnsi" w:hAnsiTheme="minorHAnsi" w:cstheme="minorHAnsi"/>
          <w:b/>
          <w:bCs/>
          <w:sz w:val="22"/>
          <w:szCs w:val="22"/>
        </w:rPr>
        <w:t>ChatGPT</w:t>
      </w:r>
      <w:proofErr w:type="spellEnd"/>
      <w:r w:rsidR="00310BF4" w:rsidRPr="00310BF4">
        <w:rPr>
          <w:rFonts w:asciiTheme="minorHAnsi" w:hAnsiTheme="minorHAnsi" w:cstheme="minorHAnsi"/>
          <w:b/>
          <w:bCs/>
          <w:sz w:val="22"/>
          <w:szCs w:val="22"/>
        </w:rPr>
        <w:t xml:space="preserve"> bij </w:t>
      </w:r>
      <w:r w:rsidR="00A76A6E">
        <w:rPr>
          <w:rFonts w:asciiTheme="minorHAnsi" w:hAnsiTheme="minorHAnsi" w:cstheme="minorHAnsi"/>
          <w:b/>
          <w:bCs/>
          <w:sz w:val="22"/>
          <w:szCs w:val="22"/>
        </w:rPr>
        <w:t>de beantwoording van de deelvragen 2 en 3</w:t>
      </w:r>
    </w:p>
    <w:p w14:paraId="51B99A38" w14:textId="77777777" w:rsidR="003707F0" w:rsidRDefault="003707F0" w:rsidP="00623819">
      <w:pPr>
        <w:ind w:right="1"/>
        <w:jc w:val="both"/>
        <w:rPr>
          <w:rFonts w:asciiTheme="minorHAnsi" w:hAnsiTheme="minorHAnsi" w:cstheme="minorHAnsi"/>
          <w:sz w:val="22"/>
          <w:szCs w:val="22"/>
        </w:rPr>
      </w:pPr>
    </w:p>
    <w:tbl>
      <w:tblPr>
        <w:tblStyle w:val="Tabelraster"/>
        <w:tblW w:w="0" w:type="auto"/>
        <w:tblInd w:w="-5" w:type="dxa"/>
        <w:shd w:val="clear" w:color="auto" w:fill="D0CECE" w:themeFill="background2" w:themeFillShade="E6"/>
        <w:tblLook w:val="04A0" w:firstRow="1" w:lastRow="0" w:firstColumn="1" w:lastColumn="0" w:noHBand="0" w:noVBand="1"/>
      </w:tblPr>
      <w:tblGrid>
        <w:gridCol w:w="8926"/>
      </w:tblGrid>
      <w:tr w:rsidR="003707F0" w:rsidRPr="00BA4D56" w14:paraId="1A4AD521" w14:textId="77777777" w:rsidTr="00310BF4">
        <w:tc>
          <w:tcPr>
            <w:tcW w:w="8926" w:type="dxa"/>
            <w:shd w:val="clear" w:color="auto" w:fill="D0CECE" w:themeFill="background2" w:themeFillShade="E6"/>
          </w:tcPr>
          <w:p w14:paraId="5662087F" w14:textId="77777777" w:rsidR="00310BF4" w:rsidRDefault="00310BF4" w:rsidP="003B0DF3">
            <w:pPr>
              <w:pStyle w:val="Lijstalinea"/>
              <w:spacing w:line="276" w:lineRule="auto"/>
              <w:ind w:left="0" w:right="1"/>
              <w:rPr>
                <w:rFonts w:ascii="Calibri" w:hAnsi="Calibri" w:cs="Calibri"/>
                <w:b/>
                <w:color w:val="000000"/>
                <w:sz w:val="22"/>
                <w:szCs w:val="22"/>
              </w:rPr>
            </w:pPr>
            <w:r>
              <w:rPr>
                <w:rFonts w:ascii="Calibri" w:hAnsi="Calibri" w:cs="Calibri"/>
                <w:b/>
                <w:color w:val="000000"/>
                <w:sz w:val="22"/>
                <w:szCs w:val="22"/>
              </w:rPr>
              <w:t xml:space="preserve">Voorbeeld inzet maatregel </w:t>
            </w:r>
            <w:proofErr w:type="spellStart"/>
            <w:r>
              <w:rPr>
                <w:rFonts w:ascii="Calibri" w:hAnsi="Calibri" w:cs="Calibri"/>
                <w:b/>
                <w:color w:val="000000"/>
                <w:sz w:val="22"/>
                <w:szCs w:val="22"/>
              </w:rPr>
              <w:t>Bibob</w:t>
            </w:r>
            <w:proofErr w:type="spellEnd"/>
            <w:r>
              <w:rPr>
                <w:rFonts w:ascii="Calibri" w:hAnsi="Calibri" w:cs="Calibri"/>
                <w:b/>
                <w:color w:val="000000"/>
                <w:sz w:val="22"/>
                <w:szCs w:val="22"/>
              </w:rPr>
              <w:t xml:space="preserve"> </w:t>
            </w:r>
          </w:p>
          <w:p w14:paraId="6A3F5272" w14:textId="027D3332" w:rsidR="003707F0" w:rsidRPr="00BA4D56" w:rsidRDefault="00310BF4" w:rsidP="003B0DF3">
            <w:pPr>
              <w:pStyle w:val="Lijstalinea"/>
              <w:spacing w:line="276" w:lineRule="auto"/>
              <w:ind w:left="0" w:right="1"/>
              <w:rPr>
                <w:rFonts w:ascii="Calibri" w:hAnsi="Calibri" w:cs="Calibri"/>
                <w:b/>
                <w:color w:val="000000"/>
                <w:sz w:val="22"/>
                <w:szCs w:val="22"/>
              </w:rPr>
            </w:pPr>
            <w:r>
              <w:rPr>
                <w:rFonts w:ascii="Calibri" w:hAnsi="Calibri" w:cs="Calibri"/>
                <w:b/>
                <w:color w:val="000000"/>
                <w:sz w:val="22"/>
                <w:szCs w:val="22"/>
              </w:rPr>
              <w:t>Gemeenten Enschede, Gouda, Amsterdam, Groningen en Ouder-Amstel</w:t>
            </w:r>
          </w:p>
        </w:tc>
      </w:tr>
      <w:tr w:rsidR="003707F0" w14:paraId="2E7DBBAB" w14:textId="77777777" w:rsidTr="00310BF4">
        <w:tc>
          <w:tcPr>
            <w:tcW w:w="8926" w:type="dxa"/>
            <w:shd w:val="clear" w:color="auto" w:fill="D0CECE" w:themeFill="background2" w:themeFillShade="E6"/>
          </w:tcPr>
          <w:p w14:paraId="43DF142D" w14:textId="2D2B247C" w:rsidR="003707F0" w:rsidRDefault="003707F0" w:rsidP="003B0DF3">
            <w:pPr>
              <w:spacing w:line="276" w:lineRule="auto"/>
              <w:ind w:right="1"/>
              <w:rPr>
                <w:rFonts w:ascii="Calibri" w:hAnsi="Calibri" w:cs="Calibri"/>
                <w:bCs/>
                <w:color w:val="000000"/>
                <w:sz w:val="22"/>
                <w:szCs w:val="22"/>
              </w:rPr>
            </w:pPr>
            <w:r>
              <w:rPr>
                <w:rFonts w:ascii="Calibri" w:hAnsi="Calibri" w:cs="Calibri"/>
                <w:bCs/>
                <w:color w:val="000000"/>
                <w:sz w:val="22"/>
                <w:szCs w:val="22"/>
              </w:rPr>
              <w:t xml:space="preserve">De vereniging stelde bij wijze van proef met behulp van </w:t>
            </w:r>
            <w:proofErr w:type="spellStart"/>
            <w:r>
              <w:rPr>
                <w:rFonts w:ascii="Calibri" w:hAnsi="Calibri" w:cs="Calibri"/>
                <w:bCs/>
                <w:color w:val="000000"/>
                <w:sz w:val="22"/>
                <w:szCs w:val="22"/>
              </w:rPr>
              <w:t>ChatGPT</w:t>
            </w:r>
            <w:proofErr w:type="spellEnd"/>
            <w:r>
              <w:rPr>
                <w:rFonts w:ascii="Calibri" w:hAnsi="Calibri" w:cs="Calibri"/>
                <w:bCs/>
                <w:color w:val="000000"/>
                <w:sz w:val="22"/>
                <w:szCs w:val="22"/>
              </w:rPr>
              <w:t xml:space="preserve"> de bevindingen samen rondom de vraag (prompt) ‘</w:t>
            </w:r>
            <w:r w:rsidRPr="00472FFB">
              <w:rPr>
                <w:rFonts w:ascii="Calibri" w:hAnsi="Calibri" w:cs="Calibri"/>
                <w:bCs/>
                <w:i/>
                <w:iCs/>
                <w:color w:val="000000"/>
                <w:sz w:val="22"/>
                <w:szCs w:val="22"/>
              </w:rPr>
              <w:t xml:space="preserve">Maakt in Enschede de beleidsregel </w:t>
            </w:r>
            <w:proofErr w:type="spellStart"/>
            <w:r w:rsidRPr="00472FFB">
              <w:rPr>
                <w:rFonts w:ascii="Calibri" w:hAnsi="Calibri" w:cs="Calibri"/>
                <w:bCs/>
                <w:i/>
                <w:iCs/>
                <w:color w:val="000000"/>
                <w:sz w:val="22"/>
                <w:szCs w:val="22"/>
              </w:rPr>
              <w:t>Bibob</w:t>
            </w:r>
            <w:proofErr w:type="spellEnd"/>
            <w:r w:rsidRPr="00472FFB">
              <w:rPr>
                <w:rFonts w:ascii="Calibri" w:hAnsi="Calibri" w:cs="Calibri"/>
                <w:bCs/>
                <w:i/>
                <w:iCs/>
                <w:color w:val="000000"/>
                <w:sz w:val="22"/>
                <w:szCs w:val="22"/>
              </w:rPr>
              <w:t xml:space="preserve"> de inzet van de Wet </w:t>
            </w:r>
            <w:proofErr w:type="spellStart"/>
            <w:r w:rsidRPr="00472FFB">
              <w:rPr>
                <w:rFonts w:ascii="Calibri" w:hAnsi="Calibri" w:cs="Calibri"/>
                <w:bCs/>
                <w:i/>
                <w:iCs/>
                <w:color w:val="000000"/>
                <w:sz w:val="22"/>
                <w:szCs w:val="22"/>
              </w:rPr>
              <w:t>Bibob</w:t>
            </w:r>
            <w:proofErr w:type="spellEnd"/>
            <w:r w:rsidRPr="00472FFB">
              <w:rPr>
                <w:rFonts w:ascii="Calibri" w:hAnsi="Calibri" w:cs="Calibri"/>
                <w:bCs/>
                <w:i/>
                <w:iCs/>
                <w:color w:val="000000"/>
                <w:sz w:val="22"/>
                <w:szCs w:val="22"/>
              </w:rPr>
              <w:t xml:space="preserve"> mogelijk binnen de zorg?</w:t>
            </w:r>
            <w:r>
              <w:rPr>
                <w:rFonts w:ascii="Calibri" w:hAnsi="Calibri" w:cs="Calibri"/>
                <w:bCs/>
                <w:color w:val="000000"/>
                <w:sz w:val="22"/>
                <w:szCs w:val="22"/>
              </w:rPr>
              <w:t>’</w:t>
            </w:r>
          </w:p>
          <w:p w14:paraId="6015DD3C" w14:textId="77777777" w:rsidR="003707F0" w:rsidRDefault="003707F0" w:rsidP="003B0DF3">
            <w:pPr>
              <w:spacing w:line="276" w:lineRule="auto"/>
              <w:ind w:right="1"/>
              <w:rPr>
                <w:rFonts w:ascii="Calibri" w:hAnsi="Calibri" w:cs="Calibri"/>
                <w:bCs/>
                <w:color w:val="000000"/>
                <w:sz w:val="22"/>
                <w:szCs w:val="22"/>
              </w:rPr>
            </w:pPr>
            <w:r>
              <w:rPr>
                <w:rFonts w:ascii="Calibri" w:hAnsi="Calibri" w:cs="Calibri"/>
                <w:bCs/>
                <w:color w:val="000000"/>
                <w:sz w:val="22"/>
                <w:szCs w:val="22"/>
              </w:rPr>
              <w:t>Dit leverde het volgende antwoord op (inclusief verwijzingen naar bronnen):</w:t>
            </w:r>
          </w:p>
          <w:p w14:paraId="41D52D4D"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 xml:space="preserve">Op basis van de meest recente en betrouwbare informatie luidt het antwoord: Ja, gemeente Enschede past de Wet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 xml:space="preserve"> ook toe binnen het zorgdomein, via een expliciete beleidsuitbreiding. Hieronder lees je hoe dat geregeld is:</w:t>
            </w:r>
          </w:p>
          <w:p w14:paraId="2A37A908" w14:textId="77777777" w:rsidR="003707F0" w:rsidRPr="008A4371" w:rsidRDefault="003707F0" w:rsidP="003B0DF3">
            <w:pPr>
              <w:spacing w:line="276" w:lineRule="auto"/>
              <w:ind w:right="1"/>
              <w:rPr>
                <w:rFonts w:ascii="Calibri" w:hAnsi="Calibri" w:cs="Calibri"/>
                <w:b/>
                <w:i/>
                <w:iCs/>
                <w:color w:val="000000"/>
                <w:sz w:val="22"/>
                <w:szCs w:val="22"/>
              </w:rPr>
            </w:pPr>
            <w:r w:rsidRPr="008A4371">
              <w:rPr>
                <w:rFonts w:ascii="Calibri" w:hAnsi="Calibri" w:cs="Calibri"/>
                <w:b/>
                <w:i/>
                <w:iCs/>
                <w:color w:val="000000"/>
                <w:sz w:val="22"/>
                <w:szCs w:val="22"/>
              </w:rPr>
              <w:t xml:space="preserve">1. Verruimd </w:t>
            </w:r>
            <w:proofErr w:type="spellStart"/>
            <w:r w:rsidRPr="008A4371">
              <w:rPr>
                <w:rFonts w:ascii="Calibri" w:hAnsi="Calibri" w:cs="Calibri"/>
                <w:b/>
                <w:i/>
                <w:iCs/>
                <w:color w:val="000000"/>
                <w:sz w:val="22"/>
                <w:szCs w:val="22"/>
              </w:rPr>
              <w:t>Bibob</w:t>
            </w:r>
            <w:proofErr w:type="spellEnd"/>
            <w:r w:rsidRPr="008A4371">
              <w:rPr>
                <w:rFonts w:ascii="Calibri" w:hAnsi="Calibri" w:cs="Calibri"/>
                <w:b/>
                <w:i/>
                <w:iCs/>
                <w:color w:val="000000"/>
                <w:sz w:val="22"/>
                <w:szCs w:val="22"/>
              </w:rPr>
              <w:t>-beleid — inclusief zorgbureaus</w:t>
            </w:r>
          </w:p>
          <w:p w14:paraId="345C6B61"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 xml:space="preserve">In Enschede gelden tegenwoordig uitgebreidere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-beleidsregels die verder reiken dan alleen vergunningen of vastgoed. Ze bevatten expliciet ook het risicodomein “zorgbureaus”:</w:t>
            </w:r>
          </w:p>
          <w:p w14:paraId="5890290D"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 xml:space="preserve">De gemeente past de Wet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 xml:space="preserve"> toe bij aanvragen voor evenementen, bouw- en milieuvergunningen, subsidies, aanbestedingen en vastgoedtransacties.</w:t>
            </w:r>
          </w:p>
          <w:p w14:paraId="2D83B622" w14:textId="23D62739"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 xml:space="preserve">Specifiek vermeld staan ook zorgbureaus als risicocategorie waarvoor standaard een integriteitstoets via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 xml:space="preserve"> wordt uitgevoerd</w:t>
            </w:r>
            <w:r w:rsidR="001D4FAE">
              <w:rPr>
                <w:rFonts w:ascii="Calibri" w:hAnsi="Calibri" w:cs="Calibri"/>
                <w:bCs/>
                <w:i/>
                <w:iCs/>
                <w:color w:val="000000"/>
                <w:sz w:val="22"/>
                <w:szCs w:val="22"/>
              </w:rPr>
              <w:t xml:space="preserve"> </w:t>
            </w:r>
            <w:r w:rsidRPr="008A4371">
              <w:rPr>
                <w:rFonts w:ascii="Calibri" w:hAnsi="Calibri" w:cs="Calibri"/>
                <w:bCs/>
                <w:i/>
                <w:iCs/>
                <w:color w:val="000000"/>
                <w:sz w:val="22"/>
                <w:szCs w:val="22"/>
              </w:rPr>
              <w:t xml:space="preserve">(Binnenlands Bestuur). Dit betekent dat bij betrokkenheid van zorgleveranciers — zoals bij </w:t>
            </w:r>
            <w:proofErr w:type="spellStart"/>
            <w:r w:rsidRPr="008A4371">
              <w:rPr>
                <w:rFonts w:ascii="Calibri" w:hAnsi="Calibri" w:cs="Calibri"/>
                <w:bCs/>
                <w:i/>
                <w:iCs/>
                <w:color w:val="000000"/>
                <w:sz w:val="22"/>
                <w:szCs w:val="22"/>
              </w:rPr>
              <w:t>Wmo</w:t>
            </w:r>
            <w:proofErr w:type="spellEnd"/>
            <w:r w:rsidRPr="008A4371">
              <w:rPr>
                <w:rFonts w:ascii="Calibri" w:hAnsi="Calibri" w:cs="Calibri"/>
                <w:bCs/>
                <w:i/>
                <w:iCs/>
                <w:color w:val="000000"/>
                <w:sz w:val="22"/>
                <w:szCs w:val="22"/>
              </w:rPr>
              <w:t xml:space="preserve"> of Jeugdwet-aanbestedingen — de gemeente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 xml:space="preserve"> kan inzetten.</w:t>
            </w:r>
          </w:p>
          <w:p w14:paraId="30EF0B19" w14:textId="77777777" w:rsidR="003707F0" w:rsidRPr="008A4371" w:rsidRDefault="003707F0" w:rsidP="003B0DF3">
            <w:pPr>
              <w:spacing w:line="276" w:lineRule="auto"/>
              <w:ind w:right="1"/>
              <w:rPr>
                <w:rFonts w:ascii="Calibri" w:hAnsi="Calibri" w:cs="Calibri"/>
                <w:bCs/>
                <w:i/>
                <w:iCs/>
                <w:color w:val="000000"/>
                <w:sz w:val="22"/>
                <w:szCs w:val="22"/>
              </w:rPr>
            </w:pPr>
          </w:p>
          <w:p w14:paraId="5D898244" w14:textId="77777777" w:rsidR="003707F0" w:rsidRPr="008A4371" w:rsidRDefault="003707F0" w:rsidP="003B0DF3">
            <w:pPr>
              <w:spacing w:line="276" w:lineRule="auto"/>
              <w:ind w:right="1"/>
              <w:rPr>
                <w:rFonts w:ascii="Calibri" w:hAnsi="Calibri" w:cs="Calibri"/>
                <w:b/>
                <w:i/>
                <w:iCs/>
                <w:color w:val="000000"/>
                <w:sz w:val="22"/>
                <w:szCs w:val="22"/>
              </w:rPr>
            </w:pPr>
            <w:r w:rsidRPr="008A4371">
              <w:rPr>
                <w:rFonts w:ascii="Calibri" w:hAnsi="Calibri" w:cs="Calibri"/>
                <w:b/>
                <w:i/>
                <w:iCs/>
                <w:color w:val="000000"/>
                <w:sz w:val="22"/>
                <w:szCs w:val="22"/>
              </w:rPr>
              <w:t xml:space="preserve">2. Regionale screening: KIT + </w:t>
            </w:r>
            <w:proofErr w:type="spellStart"/>
            <w:r w:rsidRPr="008A4371">
              <w:rPr>
                <w:rFonts w:ascii="Calibri" w:hAnsi="Calibri" w:cs="Calibri"/>
                <w:b/>
                <w:i/>
                <w:iCs/>
                <w:color w:val="000000"/>
                <w:sz w:val="22"/>
                <w:szCs w:val="22"/>
              </w:rPr>
              <w:t>Bibob</w:t>
            </w:r>
            <w:proofErr w:type="spellEnd"/>
          </w:p>
          <w:p w14:paraId="7F574FC7"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 xml:space="preserve">Daarnaast werkt Enschede binnen Twente samen aan een integrale aanpak van zorgfraude. Daarbij wordt gebruikgemaakt van zowel het Kwaliteit en Integriteitsinstrument Twente (KIT) als de wet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w:t>
            </w:r>
          </w:p>
          <w:p w14:paraId="539C86C5"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 xml:space="preserve">Bij inkooptrajecten voor </w:t>
            </w:r>
            <w:proofErr w:type="spellStart"/>
            <w:r w:rsidRPr="008A4371">
              <w:rPr>
                <w:rFonts w:ascii="Calibri" w:hAnsi="Calibri" w:cs="Calibri"/>
                <w:bCs/>
                <w:i/>
                <w:iCs/>
                <w:color w:val="000000"/>
                <w:sz w:val="22"/>
                <w:szCs w:val="22"/>
              </w:rPr>
              <w:t>Wmo</w:t>
            </w:r>
            <w:proofErr w:type="spellEnd"/>
            <w:r w:rsidRPr="008A4371">
              <w:rPr>
                <w:rFonts w:ascii="Calibri" w:hAnsi="Calibri" w:cs="Calibri"/>
                <w:bCs/>
                <w:i/>
                <w:iCs/>
                <w:color w:val="000000"/>
                <w:sz w:val="22"/>
                <w:szCs w:val="22"/>
              </w:rPr>
              <w:t xml:space="preserve">- of jeugdzorg worden zorgaanbieders gescreend met behulp van KIT, inclusief een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 xml:space="preserve">-screening van hun achtergrond </w:t>
            </w:r>
          </w:p>
          <w:p w14:paraId="36EB089C"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Gemeente Enschede</w:t>
            </w:r>
          </w:p>
          <w:p w14:paraId="71B628BA"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VNG</w:t>
            </w:r>
          </w:p>
          <w:p w14:paraId="74456286"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w:t>
            </w:r>
          </w:p>
          <w:p w14:paraId="24E1B1BB"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 xml:space="preserve">Vorig jaar alleen al zijn 28 aanbieders uitgesloten uit een aanbesteding op basis van deze gecombineerde aanpak, wat zorgfraude effectief voorkwam en grote bedragen bespaarde </w:t>
            </w:r>
          </w:p>
          <w:p w14:paraId="016C20F0"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Gemeente Enschede</w:t>
            </w:r>
          </w:p>
          <w:p w14:paraId="2C384E09"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w:t>
            </w:r>
          </w:p>
          <w:p w14:paraId="0716879D"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Samenvatting</w:t>
            </w:r>
          </w:p>
          <w:p w14:paraId="065D56F0"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 xml:space="preserve">Beleidsregel Uitgebreid: Gemeente Enschede hanteert een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 xml:space="preserve">-beleidsregel die ook actieve toepassing bij “zorgbureaus” toestaat — dus ook binnen het zorgdomein </w:t>
            </w:r>
          </w:p>
          <w:p w14:paraId="45DCD632"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Binnenlands Bestuur</w:t>
            </w:r>
          </w:p>
          <w:p w14:paraId="4412034F"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w:t>
            </w:r>
          </w:p>
          <w:p w14:paraId="0215C658"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 xml:space="preserve">Praktijkgericht Gebruik: In de praktijk wordt deze mogelijkheid benut via regionale samenwerking: zorgaanbieders worden gescreend met KIT en, indien nodig,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 xml:space="preserve"> ingezet </w:t>
            </w:r>
          </w:p>
          <w:p w14:paraId="1866CCE0"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Gemeente Enschede</w:t>
            </w:r>
          </w:p>
          <w:p w14:paraId="3ACE7BFA"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lastRenderedPageBreak/>
              <w:t>VNG</w:t>
            </w:r>
          </w:p>
          <w:p w14:paraId="1E77050E"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w:t>
            </w:r>
          </w:p>
          <w:p w14:paraId="5709BEC1" w14:textId="77777777" w:rsidR="003707F0" w:rsidRPr="008A4371" w:rsidRDefault="003707F0" w:rsidP="003B0DF3">
            <w:pPr>
              <w:spacing w:line="276" w:lineRule="auto"/>
              <w:ind w:right="1"/>
              <w:rPr>
                <w:rFonts w:ascii="Calibri" w:hAnsi="Calibri" w:cs="Calibri"/>
                <w:bCs/>
                <w:i/>
                <w:iCs/>
                <w:color w:val="000000"/>
                <w:sz w:val="22"/>
                <w:szCs w:val="22"/>
              </w:rPr>
            </w:pPr>
            <w:r w:rsidRPr="008A4371">
              <w:rPr>
                <w:rFonts w:ascii="Calibri" w:hAnsi="Calibri" w:cs="Calibri"/>
                <w:bCs/>
                <w:i/>
                <w:iCs/>
                <w:color w:val="000000"/>
                <w:sz w:val="22"/>
                <w:szCs w:val="22"/>
              </w:rPr>
              <w:t xml:space="preserve">Conclusie: Ja, in Enschede maakt de beleidsregel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 xml:space="preserve"> daadwerkelijk de inzet van de Wet </w:t>
            </w:r>
            <w:proofErr w:type="spellStart"/>
            <w:r w:rsidRPr="008A4371">
              <w:rPr>
                <w:rFonts w:ascii="Calibri" w:hAnsi="Calibri" w:cs="Calibri"/>
                <w:bCs/>
                <w:i/>
                <w:iCs/>
                <w:color w:val="000000"/>
                <w:sz w:val="22"/>
                <w:szCs w:val="22"/>
              </w:rPr>
              <w:t>Bibob</w:t>
            </w:r>
            <w:proofErr w:type="spellEnd"/>
            <w:r w:rsidRPr="008A4371">
              <w:rPr>
                <w:rFonts w:ascii="Calibri" w:hAnsi="Calibri" w:cs="Calibri"/>
                <w:bCs/>
                <w:i/>
                <w:iCs/>
                <w:color w:val="000000"/>
                <w:sz w:val="22"/>
                <w:szCs w:val="22"/>
              </w:rPr>
              <w:t xml:space="preserve"> binnen de zorg mogelijk — zowel op papier als in uitvoering. </w:t>
            </w:r>
          </w:p>
          <w:p w14:paraId="2BE7D5B2" w14:textId="77777777" w:rsidR="003707F0" w:rsidRDefault="003707F0" w:rsidP="003B0DF3">
            <w:pPr>
              <w:pStyle w:val="Lijstalinea"/>
              <w:spacing w:line="276" w:lineRule="auto"/>
              <w:ind w:left="0" w:right="1"/>
              <w:rPr>
                <w:rFonts w:ascii="Calibri" w:hAnsi="Calibri" w:cs="Calibri"/>
                <w:bCs/>
                <w:color w:val="000000"/>
                <w:sz w:val="22"/>
                <w:szCs w:val="22"/>
              </w:rPr>
            </w:pPr>
          </w:p>
          <w:p w14:paraId="15ECF420" w14:textId="79043933" w:rsidR="003707F0" w:rsidRDefault="003707F0" w:rsidP="003B0DF3">
            <w:pPr>
              <w:pStyle w:val="Lijstalinea"/>
              <w:spacing w:line="276" w:lineRule="auto"/>
              <w:ind w:left="0" w:right="1"/>
              <w:rPr>
                <w:rFonts w:ascii="Calibri" w:hAnsi="Calibri" w:cs="Calibri"/>
                <w:bCs/>
                <w:color w:val="000000"/>
                <w:sz w:val="22"/>
                <w:szCs w:val="22"/>
              </w:rPr>
            </w:pPr>
            <w:r>
              <w:rPr>
                <w:rFonts w:ascii="Calibri" w:hAnsi="Calibri" w:cs="Calibri"/>
                <w:bCs/>
                <w:color w:val="000000"/>
                <w:sz w:val="22"/>
                <w:szCs w:val="22"/>
              </w:rPr>
              <w:t xml:space="preserve">Een volgend voorbeeld toont ook hoe snel met behulp van AI een voorlopige lijst kan worden samengesteld. We stelden aan </w:t>
            </w:r>
            <w:proofErr w:type="spellStart"/>
            <w:r>
              <w:rPr>
                <w:rFonts w:ascii="Calibri" w:hAnsi="Calibri" w:cs="Calibri"/>
                <w:bCs/>
                <w:color w:val="000000"/>
                <w:sz w:val="22"/>
                <w:szCs w:val="22"/>
              </w:rPr>
              <w:t>ChatGPT</w:t>
            </w:r>
            <w:proofErr w:type="spellEnd"/>
            <w:r>
              <w:rPr>
                <w:rFonts w:ascii="Calibri" w:hAnsi="Calibri" w:cs="Calibri"/>
                <w:bCs/>
                <w:color w:val="000000"/>
                <w:sz w:val="22"/>
                <w:szCs w:val="22"/>
              </w:rPr>
              <w:t xml:space="preserve"> de vervolgvraag ‘</w:t>
            </w:r>
            <w:r w:rsidRPr="003707F0">
              <w:rPr>
                <w:rFonts w:ascii="Calibri" w:hAnsi="Calibri" w:cs="Calibri"/>
                <w:bCs/>
                <w:i/>
                <w:iCs/>
                <w:color w:val="000000"/>
                <w:sz w:val="22"/>
                <w:szCs w:val="22"/>
              </w:rPr>
              <w:t>En in de gemeenten Gouda, Amsterdam, Ouder-Amstel en Groningen?</w:t>
            </w:r>
            <w:r>
              <w:rPr>
                <w:rFonts w:ascii="Calibri" w:hAnsi="Calibri" w:cs="Calibri"/>
                <w:bCs/>
                <w:color w:val="000000"/>
                <w:sz w:val="22"/>
                <w:szCs w:val="22"/>
              </w:rPr>
              <w:t>’ Dit leverde een uitgebreid antwoord op dat werd samengevat in een tabel [we laten eerst de tabel zien en daarna het antwoord].</w:t>
            </w:r>
          </w:p>
          <w:p w14:paraId="28D10A6D" w14:textId="77777777" w:rsidR="003707F0" w:rsidRDefault="003707F0" w:rsidP="003B0DF3">
            <w:pPr>
              <w:pStyle w:val="Lijstalinea"/>
              <w:spacing w:line="276" w:lineRule="auto"/>
              <w:ind w:left="0" w:right="1"/>
              <w:rPr>
                <w:rFonts w:ascii="Calibri" w:hAnsi="Calibri" w:cs="Calibri"/>
                <w:bCs/>
                <w:color w:val="00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0"/>
              <w:gridCol w:w="5528"/>
            </w:tblGrid>
            <w:tr w:rsidR="003707F0" w14:paraId="4040237C" w14:textId="77777777" w:rsidTr="003707F0">
              <w:trPr>
                <w:tblHeader/>
                <w:tblCellSpacing w:w="15" w:type="dxa"/>
              </w:trPr>
              <w:tc>
                <w:tcPr>
                  <w:tcW w:w="2465" w:type="dxa"/>
                  <w:vAlign w:val="center"/>
                  <w:hideMark/>
                </w:tcPr>
                <w:p w14:paraId="25C232E3" w14:textId="77777777" w:rsidR="003707F0" w:rsidRPr="003707F0" w:rsidRDefault="003707F0" w:rsidP="003707F0">
                  <w:pPr>
                    <w:rPr>
                      <w:rFonts w:asciiTheme="minorHAnsi" w:hAnsiTheme="minorHAnsi" w:cstheme="minorHAnsi"/>
                      <w:b/>
                      <w:bCs/>
                      <w:color w:val="000000"/>
                    </w:rPr>
                  </w:pPr>
                  <w:r w:rsidRPr="003707F0">
                    <w:rPr>
                      <w:rFonts w:asciiTheme="minorHAnsi" w:hAnsiTheme="minorHAnsi" w:cstheme="minorHAnsi"/>
                      <w:b/>
                      <w:bCs/>
                      <w:color w:val="000000"/>
                    </w:rPr>
                    <w:t>Gemeente</w:t>
                  </w:r>
                </w:p>
              </w:tc>
              <w:tc>
                <w:tcPr>
                  <w:tcW w:w="5483" w:type="dxa"/>
                  <w:vAlign w:val="center"/>
                  <w:hideMark/>
                </w:tcPr>
                <w:p w14:paraId="2626F98B" w14:textId="77777777" w:rsidR="003707F0" w:rsidRPr="003707F0" w:rsidRDefault="003707F0" w:rsidP="003707F0">
                  <w:pPr>
                    <w:rPr>
                      <w:rFonts w:asciiTheme="minorHAnsi" w:hAnsiTheme="minorHAnsi" w:cstheme="minorHAnsi"/>
                      <w:b/>
                      <w:bCs/>
                      <w:color w:val="000000"/>
                    </w:rPr>
                  </w:pPr>
                  <w:proofErr w:type="spellStart"/>
                  <w:r w:rsidRPr="003707F0">
                    <w:rPr>
                      <w:rFonts w:asciiTheme="minorHAnsi" w:hAnsiTheme="minorHAnsi" w:cstheme="minorHAnsi"/>
                      <w:b/>
                      <w:bCs/>
                      <w:color w:val="000000"/>
                    </w:rPr>
                    <w:t>Bibob</w:t>
                  </w:r>
                  <w:proofErr w:type="spellEnd"/>
                  <w:r w:rsidRPr="003707F0">
                    <w:rPr>
                      <w:rFonts w:asciiTheme="minorHAnsi" w:hAnsiTheme="minorHAnsi" w:cstheme="minorHAnsi"/>
                      <w:b/>
                      <w:bCs/>
                      <w:color w:val="000000"/>
                    </w:rPr>
                    <w:t xml:space="preserve"> mogelijk in zorg?</w:t>
                  </w:r>
                </w:p>
              </w:tc>
            </w:tr>
            <w:tr w:rsidR="003707F0" w14:paraId="6183BCC2" w14:textId="77777777" w:rsidTr="003707F0">
              <w:trPr>
                <w:tblCellSpacing w:w="15" w:type="dxa"/>
              </w:trPr>
              <w:tc>
                <w:tcPr>
                  <w:tcW w:w="2465" w:type="dxa"/>
                  <w:vAlign w:val="center"/>
                  <w:hideMark/>
                </w:tcPr>
                <w:p w14:paraId="779E2BA7" w14:textId="77777777" w:rsidR="003707F0" w:rsidRPr="003707F0" w:rsidRDefault="003707F0" w:rsidP="003707F0">
                  <w:pPr>
                    <w:rPr>
                      <w:rFonts w:asciiTheme="minorHAnsi" w:hAnsiTheme="minorHAnsi" w:cstheme="minorHAnsi"/>
                      <w:color w:val="000000"/>
                    </w:rPr>
                  </w:pPr>
                  <w:r w:rsidRPr="003707F0">
                    <w:rPr>
                      <w:rFonts w:asciiTheme="minorHAnsi" w:hAnsiTheme="minorHAnsi" w:cstheme="minorHAnsi"/>
                      <w:color w:val="000000"/>
                    </w:rPr>
                    <w:t>Gouda</w:t>
                  </w:r>
                </w:p>
              </w:tc>
              <w:tc>
                <w:tcPr>
                  <w:tcW w:w="5483" w:type="dxa"/>
                  <w:vAlign w:val="center"/>
                  <w:hideMark/>
                </w:tcPr>
                <w:p w14:paraId="09FD9D2F" w14:textId="77777777" w:rsidR="003707F0" w:rsidRPr="003707F0" w:rsidRDefault="003707F0" w:rsidP="003707F0">
                  <w:pPr>
                    <w:rPr>
                      <w:rFonts w:asciiTheme="minorHAnsi" w:hAnsiTheme="minorHAnsi" w:cstheme="minorHAnsi"/>
                      <w:color w:val="000000"/>
                    </w:rPr>
                  </w:pPr>
                  <w:r w:rsidRPr="003707F0">
                    <w:rPr>
                      <w:rFonts w:asciiTheme="minorHAnsi" w:hAnsiTheme="minorHAnsi" w:cstheme="minorHAnsi"/>
                      <w:color w:val="000000"/>
                    </w:rPr>
                    <w:t>Nee — geen beleidsvastlegging</w:t>
                  </w:r>
                </w:p>
              </w:tc>
            </w:tr>
            <w:tr w:rsidR="003707F0" w14:paraId="6BF02C27" w14:textId="77777777" w:rsidTr="003707F0">
              <w:trPr>
                <w:tblCellSpacing w:w="15" w:type="dxa"/>
              </w:trPr>
              <w:tc>
                <w:tcPr>
                  <w:tcW w:w="2465" w:type="dxa"/>
                  <w:vAlign w:val="center"/>
                  <w:hideMark/>
                </w:tcPr>
                <w:p w14:paraId="15ED5085" w14:textId="77777777" w:rsidR="003707F0" w:rsidRPr="003707F0" w:rsidRDefault="003707F0" w:rsidP="003707F0">
                  <w:pPr>
                    <w:rPr>
                      <w:rFonts w:asciiTheme="minorHAnsi" w:hAnsiTheme="minorHAnsi" w:cstheme="minorHAnsi"/>
                      <w:color w:val="000000"/>
                    </w:rPr>
                  </w:pPr>
                  <w:r w:rsidRPr="003707F0">
                    <w:rPr>
                      <w:rFonts w:asciiTheme="minorHAnsi" w:hAnsiTheme="minorHAnsi" w:cstheme="minorHAnsi"/>
                      <w:color w:val="000000"/>
                    </w:rPr>
                    <w:t>Amsterdam</w:t>
                  </w:r>
                </w:p>
              </w:tc>
              <w:tc>
                <w:tcPr>
                  <w:tcW w:w="5483" w:type="dxa"/>
                  <w:vAlign w:val="center"/>
                  <w:hideMark/>
                </w:tcPr>
                <w:p w14:paraId="4C36C353" w14:textId="77777777" w:rsidR="003707F0" w:rsidRPr="003707F0" w:rsidRDefault="003707F0" w:rsidP="003707F0">
                  <w:pPr>
                    <w:rPr>
                      <w:rFonts w:asciiTheme="minorHAnsi" w:hAnsiTheme="minorHAnsi" w:cstheme="minorHAnsi"/>
                      <w:color w:val="000000"/>
                    </w:rPr>
                  </w:pPr>
                  <w:r w:rsidRPr="003707F0">
                    <w:rPr>
                      <w:rFonts w:asciiTheme="minorHAnsi" w:hAnsiTheme="minorHAnsi" w:cstheme="minorHAnsi"/>
                      <w:color w:val="000000"/>
                    </w:rPr>
                    <w:t>Nee — algemeen, niet zorggericht</w:t>
                  </w:r>
                </w:p>
              </w:tc>
            </w:tr>
            <w:tr w:rsidR="003707F0" w14:paraId="106BDEB9" w14:textId="77777777" w:rsidTr="003707F0">
              <w:trPr>
                <w:tblCellSpacing w:w="15" w:type="dxa"/>
              </w:trPr>
              <w:tc>
                <w:tcPr>
                  <w:tcW w:w="2465" w:type="dxa"/>
                  <w:vAlign w:val="center"/>
                  <w:hideMark/>
                </w:tcPr>
                <w:p w14:paraId="77DACEAC" w14:textId="77777777" w:rsidR="003707F0" w:rsidRPr="003707F0" w:rsidRDefault="003707F0" w:rsidP="003707F0">
                  <w:pPr>
                    <w:rPr>
                      <w:rFonts w:asciiTheme="minorHAnsi" w:hAnsiTheme="minorHAnsi" w:cstheme="minorHAnsi"/>
                      <w:color w:val="000000"/>
                    </w:rPr>
                  </w:pPr>
                  <w:r w:rsidRPr="003707F0">
                    <w:rPr>
                      <w:rFonts w:asciiTheme="minorHAnsi" w:hAnsiTheme="minorHAnsi" w:cstheme="minorHAnsi"/>
                      <w:color w:val="000000"/>
                    </w:rPr>
                    <w:t>Groningen</w:t>
                  </w:r>
                </w:p>
              </w:tc>
              <w:tc>
                <w:tcPr>
                  <w:tcW w:w="5483" w:type="dxa"/>
                  <w:vAlign w:val="center"/>
                  <w:hideMark/>
                </w:tcPr>
                <w:p w14:paraId="20379C17" w14:textId="77777777" w:rsidR="003707F0" w:rsidRPr="003707F0" w:rsidRDefault="003707F0" w:rsidP="003707F0">
                  <w:pPr>
                    <w:rPr>
                      <w:rFonts w:asciiTheme="minorHAnsi" w:hAnsiTheme="minorHAnsi" w:cstheme="minorHAnsi"/>
                      <w:color w:val="000000"/>
                    </w:rPr>
                  </w:pPr>
                  <w:r w:rsidRPr="003707F0">
                    <w:rPr>
                      <w:rFonts w:asciiTheme="minorHAnsi" w:hAnsiTheme="minorHAnsi" w:cstheme="minorHAnsi"/>
                      <w:color w:val="000000"/>
                    </w:rPr>
                    <w:t>Ja — expliciete toepassing bij zorgaanbestedingen</w:t>
                  </w:r>
                </w:p>
              </w:tc>
            </w:tr>
            <w:tr w:rsidR="003707F0" w14:paraId="0A0B9FA4" w14:textId="77777777" w:rsidTr="003707F0">
              <w:trPr>
                <w:tblCellSpacing w:w="15" w:type="dxa"/>
              </w:trPr>
              <w:tc>
                <w:tcPr>
                  <w:tcW w:w="2465" w:type="dxa"/>
                  <w:vAlign w:val="center"/>
                  <w:hideMark/>
                </w:tcPr>
                <w:p w14:paraId="154C13CF" w14:textId="77777777" w:rsidR="003707F0" w:rsidRPr="003707F0" w:rsidRDefault="003707F0" w:rsidP="003707F0">
                  <w:pPr>
                    <w:rPr>
                      <w:rFonts w:asciiTheme="minorHAnsi" w:hAnsiTheme="minorHAnsi" w:cstheme="minorHAnsi"/>
                      <w:color w:val="000000"/>
                    </w:rPr>
                  </w:pPr>
                  <w:r w:rsidRPr="003707F0">
                    <w:rPr>
                      <w:rFonts w:asciiTheme="minorHAnsi" w:hAnsiTheme="minorHAnsi" w:cstheme="minorHAnsi"/>
                      <w:color w:val="000000"/>
                    </w:rPr>
                    <w:t>Ouder-Amstel</w:t>
                  </w:r>
                </w:p>
              </w:tc>
              <w:tc>
                <w:tcPr>
                  <w:tcW w:w="5483" w:type="dxa"/>
                  <w:vAlign w:val="center"/>
                  <w:hideMark/>
                </w:tcPr>
                <w:p w14:paraId="22A0B34F" w14:textId="77777777" w:rsidR="003707F0" w:rsidRPr="003707F0" w:rsidRDefault="003707F0" w:rsidP="003707F0">
                  <w:pPr>
                    <w:rPr>
                      <w:rFonts w:asciiTheme="minorHAnsi" w:hAnsiTheme="minorHAnsi" w:cstheme="minorHAnsi"/>
                      <w:color w:val="000000"/>
                    </w:rPr>
                  </w:pPr>
                  <w:r w:rsidRPr="003707F0">
                    <w:rPr>
                      <w:rFonts w:asciiTheme="minorHAnsi" w:hAnsiTheme="minorHAnsi" w:cstheme="minorHAnsi"/>
                      <w:color w:val="000000"/>
                    </w:rPr>
                    <w:t>Nee — geen bekend zorgbeleid</w:t>
                  </w:r>
                </w:p>
              </w:tc>
            </w:tr>
          </w:tbl>
          <w:p w14:paraId="1F7F6F82" w14:textId="77777777" w:rsidR="003707F0" w:rsidRDefault="003707F0" w:rsidP="003B0DF3">
            <w:pPr>
              <w:pStyle w:val="Lijstalinea"/>
              <w:spacing w:line="276" w:lineRule="auto"/>
              <w:ind w:left="0" w:right="1"/>
              <w:rPr>
                <w:rFonts w:ascii="Calibri" w:hAnsi="Calibri" w:cs="Calibri"/>
                <w:bCs/>
                <w:color w:val="000000"/>
                <w:sz w:val="22"/>
                <w:szCs w:val="22"/>
              </w:rPr>
            </w:pPr>
          </w:p>
          <w:p w14:paraId="461FD0F1" w14:textId="77777777" w:rsidR="003707F0" w:rsidRPr="003707F0" w:rsidRDefault="003707F0" w:rsidP="003707F0">
            <w:pPr>
              <w:pStyle w:val="Kop2"/>
              <w:rPr>
                <w:rFonts w:asciiTheme="minorHAnsi" w:hAnsiTheme="minorHAnsi" w:cstheme="minorHAnsi"/>
              </w:rPr>
            </w:pPr>
            <w:r w:rsidRPr="003707F0">
              <w:rPr>
                <w:rFonts w:asciiTheme="minorHAnsi" w:hAnsiTheme="minorHAnsi" w:cstheme="minorHAnsi"/>
              </w:rPr>
              <w:t xml:space="preserve">1. Gemeente Gouda en het gebruik van de Wet </w:t>
            </w:r>
            <w:proofErr w:type="spellStart"/>
            <w:r w:rsidRPr="003707F0">
              <w:rPr>
                <w:rFonts w:asciiTheme="minorHAnsi" w:hAnsiTheme="minorHAnsi" w:cstheme="minorHAnsi"/>
              </w:rPr>
              <w:t>Bibob</w:t>
            </w:r>
            <w:proofErr w:type="spellEnd"/>
          </w:p>
          <w:p w14:paraId="4D9F76D5"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 xml:space="preserve">De gemeente Gouda past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toe, maar dat is tot nu toe voornamelijk gericht op vergunningen en subsidies, niet specifiek op zorgfraude:</w:t>
            </w:r>
          </w:p>
          <w:p w14:paraId="799E9594" w14:textId="77777777" w:rsidR="003707F0" w:rsidRPr="003707F0" w:rsidRDefault="003707F0" w:rsidP="003707F0">
            <w:pPr>
              <w:pStyle w:val="Normaalweb"/>
              <w:numPr>
                <w:ilvl w:val="0"/>
                <w:numId w:val="17"/>
              </w:numPr>
              <w:rPr>
                <w:rFonts w:asciiTheme="minorHAnsi" w:hAnsiTheme="minorHAnsi" w:cstheme="minorHAnsi"/>
              </w:rPr>
            </w:pPr>
            <w:r w:rsidRPr="003707F0">
              <w:rPr>
                <w:rStyle w:val="Zwaar"/>
                <w:rFonts w:asciiTheme="minorHAnsi" w:hAnsiTheme="minorHAnsi" w:cstheme="minorHAnsi"/>
              </w:rPr>
              <w:t>Vergunningenbeleid</w:t>
            </w:r>
            <w:r w:rsidRPr="003707F0">
              <w:rPr>
                <w:rFonts w:asciiTheme="minorHAnsi" w:hAnsiTheme="minorHAnsi" w:cstheme="minorHAnsi"/>
              </w:rPr>
              <w:t xml:space="preserve">: De wet wordt ingezet bij aanvragen voor bijvoorbeeld exploitatie- en evenementen- of horecavergunningen, en ook bij subsidies of vastgoedtransacties. Bij twijfel over integriteit kan de gemeente een vooronderzoek doen en zo nodig advies aanvragen bij het Landelijk Bureau </w:t>
            </w:r>
            <w:proofErr w:type="spellStart"/>
            <w:r w:rsidRPr="003707F0">
              <w:rPr>
                <w:rFonts w:asciiTheme="minorHAnsi" w:hAnsiTheme="minorHAnsi" w:cstheme="minorHAnsi"/>
              </w:rPr>
              <w:t>Bibob</w:t>
            </w:r>
            <w:proofErr w:type="spellEnd"/>
            <w:r w:rsidRPr="003707F0">
              <w:rPr>
                <w:rStyle w:val="apple-converted-space"/>
                <w:rFonts w:asciiTheme="minorHAnsi" w:hAnsiTheme="minorHAnsi" w:cstheme="minorHAnsi"/>
              </w:rPr>
              <w:t> </w:t>
            </w:r>
            <w:hyperlink r:id="rId8" w:tgtFrame="_blank" w:history="1">
              <w:r w:rsidRPr="003707F0">
                <w:rPr>
                  <w:rStyle w:val="max-w-full"/>
                  <w:rFonts w:asciiTheme="minorHAnsi" w:hAnsiTheme="minorHAnsi" w:cstheme="minorHAnsi"/>
                  <w:color w:val="0000FF"/>
                  <w:u w:val="single"/>
                </w:rPr>
                <w:t xml:space="preserve">Gemeente </w:t>
              </w:r>
              <w:proofErr w:type="spellStart"/>
              <w:r w:rsidRPr="003707F0">
                <w:rPr>
                  <w:rStyle w:val="max-w-full"/>
                  <w:rFonts w:asciiTheme="minorHAnsi" w:hAnsiTheme="minorHAnsi" w:cstheme="minorHAnsi"/>
                  <w:color w:val="0000FF"/>
                  <w:u w:val="single"/>
                </w:rPr>
                <w:t>Gouda</w:t>
              </w:r>
            </w:hyperlink>
            <w:hyperlink r:id="rId9" w:tgtFrame="_blank" w:history="1">
              <w:r w:rsidRPr="003707F0">
                <w:rPr>
                  <w:rStyle w:val="max-w-full"/>
                  <w:rFonts w:asciiTheme="minorHAnsi" w:hAnsiTheme="minorHAnsi" w:cstheme="minorHAnsi"/>
                  <w:color w:val="0000FF"/>
                  <w:u w:val="single"/>
                </w:rPr>
                <w:t>Lokale</w:t>
              </w:r>
              <w:proofErr w:type="spellEnd"/>
              <w:r w:rsidRPr="003707F0">
                <w:rPr>
                  <w:rStyle w:val="max-w-full"/>
                  <w:rFonts w:asciiTheme="minorHAnsi" w:hAnsiTheme="minorHAnsi" w:cstheme="minorHAnsi"/>
                  <w:color w:val="0000FF"/>
                  <w:u w:val="single"/>
                </w:rPr>
                <w:t xml:space="preserve"> Regelgeving</w:t>
              </w:r>
            </w:hyperlink>
            <w:r w:rsidRPr="003707F0">
              <w:rPr>
                <w:rFonts w:asciiTheme="minorHAnsi" w:hAnsiTheme="minorHAnsi" w:cstheme="minorHAnsi"/>
              </w:rPr>
              <w:t>.</w:t>
            </w:r>
          </w:p>
          <w:p w14:paraId="53DD448D" w14:textId="77777777" w:rsidR="003707F0" w:rsidRPr="003707F0" w:rsidRDefault="003707F0" w:rsidP="003707F0">
            <w:pPr>
              <w:pStyle w:val="Normaalweb"/>
              <w:numPr>
                <w:ilvl w:val="0"/>
                <w:numId w:val="17"/>
              </w:numPr>
              <w:rPr>
                <w:rFonts w:asciiTheme="minorHAnsi" w:hAnsiTheme="minorHAnsi" w:cstheme="minorHAnsi"/>
              </w:rPr>
            </w:pPr>
            <w:r w:rsidRPr="003707F0">
              <w:rPr>
                <w:rStyle w:val="Zwaar"/>
                <w:rFonts w:asciiTheme="minorHAnsi" w:hAnsiTheme="minorHAnsi" w:cstheme="minorHAnsi"/>
              </w:rPr>
              <w:t>Regionale samenwerking en capaciteit</w:t>
            </w:r>
            <w:r w:rsidRPr="003707F0">
              <w:rPr>
                <w:rFonts w:asciiTheme="minorHAnsi" w:hAnsiTheme="minorHAnsi" w:cstheme="minorHAnsi"/>
              </w:rPr>
              <w:t xml:space="preserve">: In de recente programmabegroting (2025–2028) vermeldt Gouda versterking van een </w:t>
            </w:r>
            <w:proofErr w:type="spellStart"/>
            <w:r w:rsidRPr="003707F0">
              <w:rPr>
                <w:rFonts w:asciiTheme="minorHAnsi" w:hAnsiTheme="minorHAnsi" w:cstheme="minorHAnsi"/>
              </w:rPr>
              <w:t>Bibob</w:t>
            </w:r>
            <w:proofErr w:type="spellEnd"/>
            <w:r w:rsidRPr="003707F0">
              <w:rPr>
                <w:rFonts w:asciiTheme="minorHAnsi" w:hAnsiTheme="minorHAnsi" w:cstheme="minorHAnsi"/>
              </w:rPr>
              <w:t>-coördinator en het regionaal afstemmen van de inzet van het instrument</w:t>
            </w:r>
            <w:r w:rsidRPr="003707F0">
              <w:rPr>
                <w:rStyle w:val="apple-converted-space"/>
                <w:rFonts w:asciiTheme="minorHAnsi" w:hAnsiTheme="minorHAnsi" w:cstheme="minorHAnsi"/>
              </w:rPr>
              <w:t> </w:t>
            </w:r>
            <w:hyperlink r:id="rId10" w:tgtFrame="_blank" w:history="1">
              <w:r w:rsidRPr="003707F0">
                <w:rPr>
                  <w:rStyle w:val="max-w-full"/>
                  <w:rFonts w:asciiTheme="minorHAnsi" w:hAnsiTheme="minorHAnsi" w:cstheme="minorHAnsi"/>
                  <w:color w:val="0000FF"/>
                  <w:u w:val="single"/>
                </w:rPr>
                <w:t>begroting2025.financien.gouda.nl</w:t>
              </w:r>
            </w:hyperlink>
            <w:hyperlink r:id="rId11" w:tgtFrame="_blank" w:history="1">
              <w:r w:rsidRPr="003707F0">
                <w:rPr>
                  <w:rStyle w:val="max-w-full"/>
                  <w:rFonts w:asciiTheme="minorHAnsi" w:hAnsiTheme="minorHAnsi" w:cstheme="minorHAnsi"/>
                  <w:color w:val="0000FF"/>
                  <w:u w:val="single"/>
                </w:rPr>
                <w:t>begroting2024.financien.gouda.nl</w:t>
              </w:r>
            </w:hyperlink>
            <w:r w:rsidRPr="003707F0">
              <w:rPr>
                <w:rFonts w:asciiTheme="minorHAnsi" w:hAnsiTheme="minorHAnsi" w:cstheme="minorHAnsi"/>
              </w:rPr>
              <w:t>. Maar dit betreft vooral generieke ondermijningsbestrijding, niet specifiek gericht op de zorgsector.</w:t>
            </w:r>
          </w:p>
          <w:p w14:paraId="6A9BC3BD"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43AC359E">
                <v:rect id="_x0000_i1025" alt="" style="width:321.15pt;height:.05pt;mso-width-percent:0;mso-height-percent:0;mso-width-percent:0;mso-height-percent:0" o:hrpct="708" o:hralign="center" o:hrstd="t" o:hr="t" fillcolor="#a0a0a0" stroked="f"/>
              </w:pict>
            </w:r>
          </w:p>
          <w:p w14:paraId="74B126CA" w14:textId="77777777" w:rsidR="003707F0" w:rsidRPr="003707F0" w:rsidRDefault="003707F0" w:rsidP="003707F0">
            <w:pPr>
              <w:pStyle w:val="Kop2"/>
              <w:rPr>
                <w:rFonts w:asciiTheme="minorHAnsi" w:hAnsiTheme="minorHAnsi" w:cstheme="minorHAnsi"/>
              </w:rPr>
            </w:pPr>
            <w:r w:rsidRPr="003707F0">
              <w:rPr>
                <w:rFonts w:asciiTheme="minorHAnsi" w:hAnsiTheme="minorHAnsi" w:cstheme="minorHAnsi"/>
              </w:rPr>
              <w:t xml:space="preserve">2.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wél in zorgfraude mogelijk, maar nog weinig toegepast</w:t>
            </w:r>
          </w:p>
          <w:p w14:paraId="4B29FA42" w14:textId="77777777" w:rsidR="003707F0" w:rsidRPr="003707F0" w:rsidRDefault="003707F0" w:rsidP="003707F0">
            <w:pPr>
              <w:pStyle w:val="Normaalweb"/>
              <w:numPr>
                <w:ilvl w:val="0"/>
                <w:numId w:val="18"/>
              </w:numPr>
              <w:rPr>
                <w:rFonts w:asciiTheme="minorHAnsi" w:hAnsiTheme="minorHAnsi" w:cstheme="minorHAnsi"/>
              </w:rPr>
            </w:pPr>
            <w:r w:rsidRPr="003707F0">
              <w:rPr>
                <w:rStyle w:val="Zwaar"/>
                <w:rFonts w:asciiTheme="minorHAnsi" w:hAnsiTheme="minorHAnsi" w:cstheme="minorHAnsi"/>
              </w:rPr>
              <w:t>Landelijk kader</w:t>
            </w:r>
            <w:r w:rsidRPr="003707F0">
              <w:rPr>
                <w:rFonts w:asciiTheme="minorHAnsi" w:hAnsiTheme="minorHAnsi" w:cstheme="minorHAnsi"/>
              </w:rPr>
              <w:t xml:space="preserve">: Sinds een wetswijziging mogen gemeenten de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-toets wél inzetten bij zorgaanbieders onder de </w:t>
            </w:r>
            <w:proofErr w:type="spellStart"/>
            <w:r w:rsidRPr="003707F0">
              <w:rPr>
                <w:rFonts w:asciiTheme="minorHAnsi" w:hAnsiTheme="minorHAnsi" w:cstheme="minorHAnsi"/>
              </w:rPr>
              <w:t>Wmo</w:t>
            </w:r>
            <w:proofErr w:type="spellEnd"/>
            <w:r w:rsidRPr="003707F0">
              <w:rPr>
                <w:rFonts w:asciiTheme="minorHAnsi" w:hAnsiTheme="minorHAnsi" w:cstheme="minorHAnsi"/>
              </w:rPr>
              <w:t xml:space="preserve"> en Jeugdwet. De Vereniging Nederlandse Gemeenten (VNG) biedt hiervoor ook richtlijnen</w:t>
            </w:r>
            <w:r w:rsidRPr="003707F0">
              <w:rPr>
                <w:rStyle w:val="apple-converted-space"/>
                <w:rFonts w:asciiTheme="minorHAnsi" w:hAnsiTheme="minorHAnsi" w:cstheme="minorHAnsi"/>
              </w:rPr>
              <w:t> </w:t>
            </w:r>
            <w:hyperlink r:id="rId12" w:tgtFrame="_blank" w:history="1">
              <w:r w:rsidRPr="003707F0">
                <w:rPr>
                  <w:rStyle w:val="max-w-full"/>
                  <w:rFonts w:asciiTheme="minorHAnsi" w:hAnsiTheme="minorHAnsi" w:cstheme="minorHAnsi"/>
                  <w:color w:val="0000FF"/>
                  <w:u w:val="single"/>
                </w:rPr>
                <w:t>VNG</w:t>
              </w:r>
              <w:r w:rsidRPr="003707F0">
                <w:rPr>
                  <w:rStyle w:val="-me-1"/>
                  <w:rFonts w:asciiTheme="minorHAnsi" w:hAnsiTheme="minorHAnsi" w:cstheme="minorHAnsi"/>
                  <w:color w:val="0000FF"/>
                  <w:u w:val="single"/>
                </w:rPr>
                <w:t>+1</w:t>
              </w:r>
            </w:hyperlink>
            <w:r w:rsidRPr="003707F0">
              <w:rPr>
                <w:rFonts w:asciiTheme="minorHAnsi" w:hAnsiTheme="minorHAnsi" w:cstheme="minorHAnsi"/>
              </w:rPr>
              <w:t>.</w:t>
            </w:r>
          </w:p>
          <w:p w14:paraId="24729EF4" w14:textId="77777777" w:rsidR="003707F0" w:rsidRPr="003707F0" w:rsidRDefault="003707F0" w:rsidP="003707F0">
            <w:pPr>
              <w:pStyle w:val="Normaalweb"/>
              <w:numPr>
                <w:ilvl w:val="0"/>
                <w:numId w:val="18"/>
              </w:numPr>
              <w:rPr>
                <w:rFonts w:asciiTheme="minorHAnsi" w:hAnsiTheme="minorHAnsi" w:cstheme="minorHAnsi"/>
              </w:rPr>
            </w:pPr>
            <w:r w:rsidRPr="003707F0">
              <w:rPr>
                <w:rStyle w:val="Zwaar"/>
                <w:rFonts w:asciiTheme="minorHAnsi" w:hAnsiTheme="minorHAnsi" w:cstheme="minorHAnsi"/>
              </w:rPr>
              <w:t>Zeer beperkt gebruik in Nederland</w:t>
            </w:r>
            <w:r w:rsidRPr="003707F0">
              <w:rPr>
                <w:rFonts w:asciiTheme="minorHAnsi" w:hAnsiTheme="minorHAnsi" w:cstheme="minorHAnsi"/>
              </w:rPr>
              <w:t xml:space="preserve">: Ondanks deze mogelijkheden blijken veel gemeenten de wet nauwelijks te gebruiken bij zorgfraude. Slechts 16 aanvragen tussen 2020 en recent, vooral in Twente, zijn aangemerkt. In 2024 alleen al </w:t>
            </w:r>
            <w:r w:rsidRPr="003707F0">
              <w:rPr>
                <w:rFonts w:asciiTheme="minorHAnsi" w:hAnsiTheme="minorHAnsi" w:cstheme="minorHAnsi"/>
              </w:rPr>
              <w:lastRenderedPageBreak/>
              <w:t xml:space="preserve">konden daardoor 28 partijen afvallen vóór </w:t>
            </w:r>
            <w:proofErr w:type="spellStart"/>
            <w:r w:rsidRPr="003707F0">
              <w:rPr>
                <w:rFonts w:asciiTheme="minorHAnsi" w:hAnsiTheme="minorHAnsi" w:cstheme="minorHAnsi"/>
              </w:rPr>
              <w:t>contractering</w:t>
            </w:r>
            <w:proofErr w:type="spellEnd"/>
            <w:r w:rsidRPr="003707F0">
              <w:rPr>
                <w:rFonts w:asciiTheme="minorHAnsi" w:hAnsiTheme="minorHAnsi" w:cstheme="minorHAnsi"/>
              </w:rPr>
              <w:t>, met een besparing van circa €35 miljoen</w:t>
            </w:r>
            <w:r w:rsidRPr="003707F0">
              <w:rPr>
                <w:rStyle w:val="apple-converted-space"/>
                <w:rFonts w:asciiTheme="minorHAnsi" w:hAnsiTheme="minorHAnsi" w:cstheme="minorHAnsi"/>
              </w:rPr>
              <w:t> </w:t>
            </w:r>
            <w:hyperlink r:id="rId13" w:tgtFrame="_blank" w:history="1">
              <w:r w:rsidRPr="003707F0">
                <w:rPr>
                  <w:rStyle w:val="max-w-full"/>
                  <w:rFonts w:asciiTheme="minorHAnsi" w:hAnsiTheme="minorHAnsi" w:cstheme="minorHAnsi"/>
                  <w:color w:val="0000FF"/>
                  <w:u w:val="single"/>
                </w:rPr>
                <w:t>Publiek Denken</w:t>
              </w:r>
            </w:hyperlink>
            <w:r w:rsidRPr="003707F0">
              <w:rPr>
                <w:rFonts w:asciiTheme="minorHAnsi" w:hAnsiTheme="minorHAnsi" w:cstheme="minorHAnsi"/>
              </w:rPr>
              <w:t>.</w:t>
            </w:r>
          </w:p>
          <w:p w14:paraId="5C48BC79"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36FBE7F2">
                <v:rect id="_x0000_i1026" alt="" style="width:321.15pt;height:.05pt;mso-width-percent:0;mso-height-percent:0;mso-width-percent:0;mso-height-percent:0" o:hrpct="708" o:hralign="center" o:hrstd="t" o:hr="t" fillcolor="#a0a0a0" stroked="f"/>
              </w:pict>
            </w:r>
          </w:p>
          <w:p w14:paraId="6D7352E2" w14:textId="77777777" w:rsidR="003707F0" w:rsidRPr="003707F0" w:rsidRDefault="003707F0" w:rsidP="003707F0">
            <w:pPr>
              <w:pStyle w:val="Kop3"/>
              <w:rPr>
                <w:rFonts w:asciiTheme="minorHAnsi" w:hAnsiTheme="minorHAnsi" w:cstheme="minorHAnsi"/>
              </w:rPr>
            </w:pPr>
            <w:r w:rsidRPr="003707F0">
              <w:rPr>
                <w:rFonts w:asciiTheme="minorHAnsi" w:hAnsiTheme="minorHAnsi" w:cstheme="minorHAnsi"/>
              </w:rPr>
              <w:t>Conclusie</w:t>
            </w:r>
          </w:p>
          <w:p w14:paraId="7C3F9BA3" w14:textId="77777777" w:rsidR="003707F0" w:rsidRPr="003707F0" w:rsidRDefault="003707F0" w:rsidP="003707F0">
            <w:pPr>
              <w:pStyle w:val="Normaalweb"/>
              <w:rPr>
                <w:rFonts w:asciiTheme="minorHAnsi" w:hAnsiTheme="minorHAnsi" w:cstheme="minorHAnsi"/>
              </w:rPr>
            </w:pPr>
            <w:r w:rsidRPr="003707F0">
              <w:rPr>
                <w:rStyle w:val="Zwaar"/>
                <w:rFonts w:asciiTheme="minorHAnsi" w:hAnsiTheme="minorHAnsi" w:cstheme="minorHAnsi"/>
              </w:rPr>
              <w:t xml:space="preserve">Nee, op dit moment lijkt de gemeente Gouda de Wet </w:t>
            </w:r>
            <w:proofErr w:type="spellStart"/>
            <w:r w:rsidRPr="003707F0">
              <w:rPr>
                <w:rStyle w:val="Zwaar"/>
                <w:rFonts w:asciiTheme="minorHAnsi" w:hAnsiTheme="minorHAnsi" w:cstheme="minorHAnsi"/>
              </w:rPr>
              <w:t>Bibob</w:t>
            </w:r>
            <w:proofErr w:type="spellEnd"/>
            <w:r w:rsidRPr="003707F0">
              <w:rPr>
                <w:rStyle w:val="Zwaar"/>
                <w:rFonts w:asciiTheme="minorHAnsi" w:hAnsiTheme="minorHAnsi" w:cstheme="minorHAnsi"/>
              </w:rPr>
              <w:t xml:space="preserve"> nog niet specifiek in te zetten voor de bestrijding van zorgfraude.</w:t>
            </w:r>
            <w:r w:rsidRPr="003707F0">
              <w:rPr>
                <w:rStyle w:val="apple-converted-space"/>
                <w:rFonts w:asciiTheme="minorHAnsi" w:hAnsiTheme="minorHAnsi" w:cstheme="minorHAnsi"/>
              </w:rPr>
              <w:t> </w:t>
            </w:r>
            <w:r w:rsidRPr="003707F0">
              <w:rPr>
                <w:rFonts w:asciiTheme="minorHAnsi" w:hAnsiTheme="minorHAnsi" w:cstheme="minorHAnsi"/>
              </w:rPr>
              <w:t>De inzet blijft vooral gericht op vergunningen, subsidies en ondermijning in bredere zin.</w:t>
            </w:r>
          </w:p>
          <w:p w14:paraId="2F42BFDD"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Er is wel beleidsruimte en capaciteit (via coördinatie en regionale afstemming) om dit mogelijk in de toekomst wél te doen, maar er is (nog) geen concreet bewijs dat die stap al is gezet.</w:t>
            </w:r>
          </w:p>
          <w:p w14:paraId="2EC760AC"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0669360C">
                <v:rect id="_x0000_i1027" alt="" style="width:321.15pt;height:.05pt;mso-width-percent:0;mso-height-percent:0;mso-width-percent:0;mso-height-percent:0" o:hrpct="708" o:hralign="center" o:hrstd="t" o:hr="t" fillcolor="#a0a0a0" stroked="f"/>
              </w:pict>
            </w:r>
          </w:p>
          <w:p w14:paraId="31D462BA"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 xml:space="preserve">Wil je dat ik verder zoek naar concrete voorbeelden of beleidsstukken van Gouda over het inzetten van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in de zorg (bijvoorbeeld in aanbesteding- of contractdocumenten)? Laat me weten, ik help je graag verder!</w:t>
            </w:r>
          </w:p>
          <w:p w14:paraId="3BDC54E9" w14:textId="77777777" w:rsidR="003707F0" w:rsidRPr="003707F0" w:rsidRDefault="003707F0" w:rsidP="003707F0">
            <w:pPr>
              <w:pStyle w:val="Kop5"/>
              <w:rPr>
                <w:rFonts w:asciiTheme="minorHAnsi" w:hAnsiTheme="minorHAnsi" w:cstheme="minorHAnsi"/>
              </w:rPr>
            </w:pPr>
            <w:r w:rsidRPr="003707F0">
              <w:rPr>
                <w:rFonts w:asciiTheme="minorHAnsi" w:hAnsiTheme="minorHAnsi" w:cstheme="minorHAnsi"/>
              </w:rPr>
              <w:t>Je zei:</w:t>
            </w:r>
          </w:p>
          <w:p w14:paraId="0EB2323C" w14:textId="79554A50" w:rsidR="003707F0" w:rsidRPr="003707F0" w:rsidRDefault="003707F0" w:rsidP="003707F0">
            <w:pPr>
              <w:rPr>
                <w:rFonts w:asciiTheme="minorHAnsi" w:hAnsiTheme="minorHAnsi" w:cstheme="minorHAnsi"/>
              </w:rPr>
            </w:pPr>
            <w:r w:rsidRPr="003707F0">
              <w:rPr>
                <w:rFonts w:asciiTheme="minorHAnsi" w:hAnsiTheme="minorHAnsi" w:cstheme="minorHAnsi"/>
              </w:rPr>
              <w:t xml:space="preserve">Gebruikt de gemeente Weststellingwerf </w:t>
            </w:r>
            <w:proofErr w:type="spellStart"/>
            <w:r w:rsidRPr="003707F0">
              <w:rPr>
                <w:rFonts w:asciiTheme="minorHAnsi" w:hAnsiTheme="minorHAnsi" w:cstheme="minorHAnsi"/>
              </w:rPr>
              <w:t>B</w:t>
            </w:r>
            <w:r w:rsidR="00A76A6E">
              <w:rPr>
                <w:rFonts w:asciiTheme="minorHAnsi" w:hAnsiTheme="minorHAnsi" w:cstheme="minorHAnsi"/>
              </w:rPr>
              <w:t>ibob</w:t>
            </w:r>
            <w:proofErr w:type="spellEnd"/>
            <w:r w:rsidRPr="003707F0">
              <w:rPr>
                <w:rFonts w:asciiTheme="minorHAnsi" w:hAnsiTheme="minorHAnsi" w:cstheme="minorHAnsi"/>
              </w:rPr>
              <w:t xml:space="preserve"> bij het bestrijden van zorgfraude?</w:t>
            </w:r>
          </w:p>
          <w:p w14:paraId="653DD520" w14:textId="77777777" w:rsidR="003707F0" w:rsidRPr="003707F0" w:rsidRDefault="003707F0" w:rsidP="003707F0">
            <w:pPr>
              <w:pStyle w:val="Kop6"/>
              <w:rPr>
                <w:rFonts w:asciiTheme="minorHAnsi" w:hAnsiTheme="minorHAnsi" w:cstheme="minorHAnsi"/>
              </w:rPr>
            </w:pPr>
            <w:proofErr w:type="spellStart"/>
            <w:r w:rsidRPr="003707F0">
              <w:rPr>
                <w:rFonts w:asciiTheme="minorHAnsi" w:hAnsiTheme="minorHAnsi" w:cstheme="minorHAnsi"/>
              </w:rPr>
              <w:t>ChatGPT</w:t>
            </w:r>
            <w:proofErr w:type="spellEnd"/>
            <w:r w:rsidRPr="003707F0">
              <w:rPr>
                <w:rFonts w:asciiTheme="minorHAnsi" w:hAnsiTheme="minorHAnsi" w:cstheme="minorHAnsi"/>
              </w:rPr>
              <w:t xml:space="preserve"> zei:</w:t>
            </w:r>
          </w:p>
          <w:p w14:paraId="102628B6"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Ik kon geen aanwijzingen vinden dat de gemeente</w:t>
            </w:r>
            <w:r w:rsidRPr="003707F0">
              <w:rPr>
                <w:rStyle w:val="apple-converted-space"/>
                <w:rFonts w:asciiTheme="minorHAnsi" w:hAnsiTheme="minorHAnsi" w:cstheme="minorHAnsi"/>
              </w:rPr>
              <w:t> </w:t>
            </w:r>
            <w:r w:rsidRPr="003707F0">
              <w:rPr>
                <w:rStyle w:val="Zwaar"/>
                <w:rFonts w:asciiTheme="minorHAnsi" w:hAnsiTheme="minorHAnsi" w:cstheme="minorHAnsi"/>
              </w:rPr>
              <w:t>Weststellingwerf</w:t>
            </w:r>
            <w:r w:rsidRPr="003707F0">
              <w:rPr>
                <w:rStyle w:val="apple-converted-space"/>
                <w:rFonts w:asciiTheme="minorHAnsi" w:hAnsiTheme="minorHAnsi" w:cstheme="minorHAnsi"/>
              </w:rPr>
              <w:t> </w:t>
            </w:r>
            <w:r w:rsidRPr="003707F0">
              <w:rPr>
                <w:rFonts w:asciiTheme="minorHAnsi" w:hAnsiTheme="minorHAnsi" w:cstheme="minorHAnsi"/>
              </w:rPr>
              <w:t xml:space="preserve">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inzet bij het bestrijden van zorgfraude. De beschikbare informatie – voornamelijk van de officiële gemeentepagina – beschrijft het gebruik van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in algemene contexten zoals vergunningen, subsidies, (openbare) aanbestedingen en vastgoedtransacties, maar noemt nergens specifiek de zorgsector of zorgfraude</w:t>
            </w:r>
            <w:r w:rsidRPr="003707F0">
              <w:rPr>
                <w:rStyle w:val="apple-converted-space"/>
                <w:rFonts w:asciiTheme="minorHAnsi" w:hAnsiTheme="minorHAnsi" w:cstheme="minorHAnsi"/>
              </w:rPr>
              <w:t> </w:t>
            </w:r>
            <w:hyperlink r:id="rId14" w:tgtFrame="_blank" w:history="1">
              <w:r w:rsidRPr="003707F0">
                <w:rPr>
                  <w:rStyle w:val="max-w-full"/>
                  <w:rFonts w:asciiTheme="minorHAnsi" w:hAnsiTheme="minorHAnsi" w:cstheme="minorHAnsi"/>
                  <w:color w:val="0000FF"/>
                  <w:u w:val="single"/>
                </w:rPr>
                <w:t>Gemeente Weststellingwerf</w:t>
              </w:r>
            </w:hyperlink>
            <w:r w:rsidRPr="003707F0">
              <w:rPr>
                <w:rFonts w:asciiTheme="minorHAnsi" w:hAnsiTheme="minorHAnsi" w:cstheme="minorHAnsi"/>
              </w:rPr>
              <w:t>.</w:t>
            </w:r>
          </w:p>
          <w:p w14:paraId="22F479CD"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008BBA56">
                <v:rect id="_x0000_i1028" alt="" style="width:321.15pt;height:.05pt;mso-width-percent:0;mso-height-percent:0;mso-width-percent:0;mso-height-percent:0" o:hrpct="708" o:hralign="center" o:hrstd="t" o:hr="t" fillcolor="#a0a0a0" stroked="f"/>
              </w:pict>
            </w:r>
          </w:p>
          <w:p w14:paraId="17F18358" w14:textId="77777777" w:rsidR="003707F0" w:rsidRPr="003707F0" w:rsidRDefault="003707F0" w:rsidP="003707F0">
            <w:pPr>
              <w:pStyle w:val="Kop3"/>
              <w:rPr>
                <w:rFonts w:asciiTheme="minorHAnsi" w:hAnsiTheme="minorHAnsi" w:cstheme="minorHAnsi"/>
              </w:rPr>
            </w:pPr>
            <w:r w:rsidRPr="003707F0">
              <w:rPr>
                <w:rFonts w:asciiTheme="minorHAnsi" w:hAnsiTheme="minorHAnsi" w:cstheme="minorHAnsi"/>
              </w:rPr>
              <w:t>Wat is wel bekend?</w:t>
            </w:r>
          </w:p>
          <w:p w14:paraId="27488097" w14:textId="77777777" w:rsidR="003707F0" w:rsidRPr="003707F0" w:rsidRDefault="003707F0" w:rsidP="003707F0">
            <w:pPr>
              <w:pStyle w:val="Normaalweb"/>
              <w:numPr>
                <w:ilvl w:val="0"/>
                <w:numId w:val="19"/>
              </w:numPr>
              <w:rPr>
                <w:rFonts w:asciiTheme="minorHAnsi" w:hAnsiTheme="minorHAnsi" w:cstheme="minorHAnsi"/>
              </w:rPr>
            </w:pPr>
            <w:r w:rsidRPr="003707F0">
              <w:rPr>
                <w:rFonts w:asciiTheme="minorHAnsi" w:hAnsiTheme="minorHAnsi" w:cstheme="minorHAnsi"/>
              </w:rPr>
              <w:t>De</w:t>
            </w:r>
            <w:r w:rsidRPr="003707F0">
              <w:rPr>
                <w:rStyle w:val="apple-converted-space"/>
                <w:rFonts w:asciiTheme="minorHAnsi" w:hAnsiTheme="minorHAnsi" w:cstheme="minorHAnsi"/>
              </w:rPr>
              <w:t> </w:t>
            </w:r>
            <w:r w:rsidRPr="003707F0">
              <w:rPr>
                <w:rStyle w:val="Zwaar"/>
                <w:rFonts w:asciiTheme="minorHAnsi" w:hAnsiTheme="minorHAnsi" w:cstheme="minorHAnsi"/>
              </w:rPr>
              <w:t xml:space="preserve">Wet </w:t>
            </w:r>
            <w:proofErr w:type="spellStart"/>
            <w:r w:rsidRPr="003707F0">
              <w:rPr>
                <w:rStyle w:val="Zwaar"/>
                <w:rFonts w:asciiTheme="minorHAnsi" w:hAnsiTheme="minorHAnsi" w:cstheme="minorHAnsi"/>
              </w:rPr>
              <w:t>Bibob</w:t>
            </w:r>
            <w:proofErr w:type="spellEnd"/>
            <w:r w:rsidRPr="003707F0">
              <w:rPr>
                <w:rStyle w:val="Zwaar"/>
                <w:rFonts w:asciiTheme="minorHAnsi" w:hAnsiTheme="minorHAnsi" w:cstheme="minorHAnsi"/>
              </w:rPr>
              <w:t xml:space="preserve"> mag</w:t>
            </w:r>
            <w:r w:rsidRPr="003707F0">
              <w:rPr>
                <w:rStyle w:val="apple-converted-space"/>
                <w:rFonts w:asciiTheme="minorHAnsi" w:hAnsiTheme="minorHAnsi" w:cstheme="minorHAnsi"/>
              </w:rPr>
              <w:t> </w:t>
            </w:r>
            <w:r w:rsidRPr="003707F0">
              <w:rPr>
                <w:rFonts w:asciiTheme="minorHAnsi" w:hAnsiTheme="minorHAnsi" w:cstheme="minorHAnsi"/>
              </w:rPr>
              <w:t xml:space="preserve">sinds recent ook worden gebruikt bij zorgaanbieders, met name binnen de </w:t>
            </w:r>
            <w:proofErr w:type="spellStart"/>
            <w:r w:rsidRPr="003707F0">
              <w:rPr>
                <w:rFonts w:asciiTheme="minorHAnsi" w:hAnsiTheme="minorHAnsi" w:cstheme="minorHAnsi"/>
              </w:rPr>
              <w:t>Wmo</w:t>
            </w:r>
            <w:proofErr w:type="spellEnd"/>
            <w:r w:rsidRPr="003707F0">
              <w:rPr>
                <w:rFonts w:asciiTheme="minorHAnsi" w:hAnsiTheme="minorHAnsi" w:cstheme="minorHAnsi"/>
              </w:rPr>
              <w:t xml:space="preserve"> en Jeugdwet. Gemeenten krijgen daarmee de mogelijkheid om zorgaanbieders te screenen tijdens inkoop- of contracttrajecten</w:t>
            </w:r>
            <w:r w:rsidRPr="003707F0">
              <w:rPr>
                <w:rStyle w:val="apple-converted-space"/>
                <w:rFonts w:asciiTheme="minorHAnsi" w:hAnsiTheme="minorHAnsi" w:cstheme="minorHAnsi"/>
              </w:rPr>
              <w:t> </w:t>
            </w:r>
            <w:r w:rsidRPr="003707F0">
              <w:rPr>
                <w:rStyle w:val="Zwaar"/>
                <w:rFonts w:asciiTheme="minorHAnsi" w:hAnsiTheme="minorHAnsi" w:cstheme="minorHAnsi"/>
              </w:rPr>
              <w:t>als er signalen zijn van mogelijke fraude</w:t>
            </w:r>
            <w:r w:rsidRPr="003707F0">
              <w:rPr>
                <w:rStyle w:val="apple-converted-space"/>
                <w:rFonts w:asciiTheme="minorHAnsi" w:hAnsiTheme="minorHAnsi" w:cstheme="minorHAnsi"/>
              </w:rPr>
              <w:t> </w:t>
            </w:r>
            <w:hyperlink r:id="rId15" w:tgtFrame="_blank" w:history="1">
              <w:r w:rsidRPr="003707F0">
                <w:rPr>
                  <w:rStyle w:val="max-w-full"/>
                  <w:rFonts w:asciiTheme="minorHAnsi" w:hAnsiTheme="minorHAnsi" w:cstheme="minorHAnsi"/>
                  <w:color w:val="0000FF"/>
                  <w:u w:val="single"/>
                </w:rPr>
                <w:t>VNG</w:t>
              </w:r>
              <w:r w:rsidRPr="003707F0">
                <w:rPr>
                  <w:rStyle w:val="-me-1"/>
                  <w:rFonts w:asciiTheme="minorHAnsi" w:hAnsiTheme="minorHAnsi" w:cstheme="minorHAnsi"/>
                  <w:color w:val="0000FF"/>
                  <w:u w:val="single"/>
                </w:rPr>
                <w:t>+2</w:t>
              </w:r>
              <w:r w:rsidRPr="003707F0">
                <w:rPr>
                  <w:rStyle w:val="max-w-full"/>
                  <w:rFonts w:asciiTheme="minorHAnsi" w:hAnsiTheme="minorHAnsi" w:cstheme="minorHAnsi"/>
                  <w:color w:val="0000FF"/>
                  <w:u w:val="single"/>
                </w:rPr>
                <w:t>VNG</w:t>
              </w:r>
              <w:r w:rsidRPr="003707F0">
                <w:rPr>
                  <w:rStyle w:val="-me-1"/>
                  <w:rFonts w:asciiTheme="minorHAnsi" w:hAnsiTheme="minorHAnsi" w:cstheme="minorHAnsi"/>
                  <w:color w:val="0000FF"/>
                  <w:u w:val="single"/>
                </w:rPr>
                <w:t>+2</w:t>
              </w:r>
            </w:hyperlink>
            <w:r w:rsidRPr="003707F0">
              <w:rPr>
                <w:rFonts w:asciiTheme="minorHAnsi" w:hAnsiTheme="minorHAnsi" w:cstheme="minorHAnsi"/>
              </w:rPr>
              <w:t>.</w:t>
            </w:r>
          </w:p>
          <w:p w14:paraId="2379EE7C" w14:textId="77777777" w:rsidR="003707F0" w:rsidRPr="003707F0" w:rsidRDefault="003707F0" w:rsidP="003707F0">
            <w:pPr>
              <w:pStyle w:val="Normaalweb"/>
              <w:numPr>
                <w:ilvl w:val="0"/>
                <w:numId w:val="19"/>
              </w:numPr>
              <w:rPr>
                <w:rFonts w:asciiTheme="minorHAnsi" w:hAnsiTheme="minorHAnsi" w:cstheme="minorHAnsi"/>
              </w:rPr>
            </w:pPr>
            <w:r w:rsidRPr="003707F0">
              <w:rPr>
                <w:rFonts w:asciiTheme="minorHAnsi" w:hAnsiTheme="minorHAnsi" w:cstheme="minorHAnsi"/>
              </w:rPr>
              <w:t xml:space="preserve">Praktisch gebruik van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tegen zorgfraude blijkt echter</w:t>
            </w:r>
            <w:r w:rsidRPr="003707F0">
              <w:rPr>
                <w:rStyle w:val="apple-converted-space"/>
                <w:rFonts w:asciiTheme="minorHAnsi" w:hAnsiTheme="minorHAnsi" w:cstheme="minorHAnsi"/>
              </w:rPr>
              <w:t> </w:t>
            </w:r>
            <w:r w:rsidRPr="003707F0">
              <w:rPr>
                <w:rStyle w:val="Zwaar"/>
                <w:rFonts w:asciiTheme="minorHAnsi" w:hAnsiTheme="minorHAnsi" w:cstheme="minorHAnsi"/>
              </w:rPr>
              <w:t>zeer beperkt</w:t>
            </w:r>
            <w:r w:rsidRPr="003707F0">
              <w:rPr>
                <w:rFonts w:asciiTheme="minorHAnsi" w:hAnsiTheme="minorHAnsi" w:cstheme="minorHAnsi"/>
              </w:rPr>
              <w:t>, met slechts enkele tientallen aanvragen sinds 2020, vooral in Twente. Slechts 16 aanvragen, waarvan 28 partijen geweerd in 2024, zorgden voor een geschatte besparing van €35 miljoen</w:t>
            </w:r>
            <w:r w:rsidRPr="003707F0">
              <w:rPr>
                <w:rStyle w:val="apple-converted-space"/>
                <w:rFonts w:asciiTheme="minorHAnsi" w:hAnsiTheme="minorHAnsi" w:cstheme="minorHAnsi"/>
              </w:rPr>
              <w:t> </w:t>
            </w:r>
            <w:hyperlink r:id="rId16" w:tgtFrame="_blank" w:history="1">
              <w:r w:rsidRPr="003707F0">
                <w:rPr>
                  <w:rStyle w:val="max-w-full"/>
                  <w:rFonts w:asciiTheme="minorHAnsi" w:hAnsiTheme="minorHAnsi" w:cstheme="minorHAnsi"/>
                  <w:color w:val="0000FF"/>
                  <w:u w:val="single"/>
                </w:rPr>
                <w:t>Publiek Denken</w:t>
              </w:r>
            </w:hyperlink>
            <w:r w:rsidRPr="003707F0">
              <w:rPr>
                <w:rFonts w:asciiTheme="minorHAnsi" w:hAnsiTheme="minorHAnsi" w:cstheme="minorHAnsi"/>
              </w:rPr>
              <w:t>.</w:t>
            </w:r>
          </w:p>
          <w:p w14:paraId="17BEC56B"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2A4A8909">
                <v:rect id="_x0000_i1029" alt="" style="width:321.15pt;height:.05pt;mso-width-percent:0;mso-height-percent:0;mso-width-percent:0;mso-height-percent:0" o:hrpct="708" o:hralign="center" o:hrstd="t" o:hr="t" fillcolor="#a0a0a0" stroked="f"/>
              </w:pict>
            </w:r>
          </w:p>
          <w:p w14:paraId="0CA86075" w14:textId="77777777" w:rsidR="003707F0" w:rsidRPr="003707F0" w:rsidRDefault="003707F0" w:rsidP="003707F0">
            <w:pPr>
              <w:pStyle w:val="Kop3"/>
              <w:rPr>
                <w:rFonts w:asciiTheme="minorHAnsi" w:hAnsiTheme="minorHAnsi" w:cstheme="minorHAnsi"/>
              </w:rPr>
            </w:pPr>
            <w:r w:rsidRPr="003707F0">
              <w:rPr>
                <w:rFonts w:asciiTheme="minorHAnsi" w:hAnsiTheme="minorHAnsi" w:cstheme="minorHAnsi"/>
              </w:rPr>
              <w:lastRenderedPageBreak/>
              <w:t>Conclusie</w:t>
            </w:r>
          </w:p>
          <w:p w14:paraId="32892007" w14:textId="77777777" w:rsidR="003707F0" w:rsidRPr="003707F0" w:rsidRDefault="003707F0" w:rsidP="003707F0">
            <w:pPr>
              <w:pStyle w:val="Normaalweb"/>
              <w:rPr>
                <w:rFonts w:asciiTheme="minorHAnsi" w:hAnsiTheme="minorHAnsi" w:cstheme="minorHAnsi"/>
              </w:rPr>
            </w:pPr>
            <w:r w:rsidRPr="003707F0">
              <w:rPr>
                <w:rStyle w:val="Zwaar"/>
                <w:rFonts w:asciiTheme="minorHAnsi" w:hAnsiTheme="minorHAnsi" w:cstheme="minorHAnsi"/>
              </w:rPr>
              <w:t>Nee</w:t>
            </w:r>
            <w:r w:rsidRPr="003707F0">
              <w:rPr>
                <w:rFonts w:asciiTheme="minorHAnsi" w:hAnsiTheme="minorHAnsi" w:cstheme="minorHAnsi"/>
              </w:rPr>
              <w:t xml:space="preserve">, er is geen indicatie dat de gemeente Weststellingwerf momenteel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inzet gericht op zorgfraude. De inzet van het instrument lijkt in deze gemeente beperkt tot traditionele domeinen zoals vergunningen en subsidies, zonder expliciete toepassing op </w:t>
            </w:r>
            <w:proofErr w:type="spellStart"/>
            <w:r w:rsidRPr="003707F0">
              <w:rPr>
                <w:rFonts w:asciiTheme="minorHAnsi" w:hAnsiTheme="minorHAnsi" w:cstheme="minorHAnsi"/>
              </w:rPr>
              <w:t>contractering</w:t>
            </w:r>
            <w:proofErr w:type="spellEnd"/>
            <w:r w:rsidRPr="003707F0">
              <w:rPr>
                <w:rFonts w:asciiTheme="minorHAnsi" w:hAnsiTheme="minorHAnsi" w:cstheme="minorHAnsi"/>
              </w:rPr>
              <w:t xml:space="preserve"> van zorg of screening van zorgaanbieders.</w:t>
            </w:r>
          </w:p>
          <w:p w14:paraId="519E76DF"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Wil je dat ik dieper zoek naar officiële beleidsstukken of gemeentelijke rapporten van Weststellingwerf over integriteits- of fraudeaanpak in de zorg? Laat het me weten — ik help je graag verder!</w:t>
            </w:r>
          </w:p>
          <w:p w14:paraId="47432A0B" w14:textId="77777777" w:rsidR="003707F0" w:rsidRPr="003707F0" w:rsidRDefault="003707F0" w:rsidP="003707F0">
            <w:pPr>
              <w:pStyle w:val="Kop5"/>
              <w:rPr>
                <w:rFonts w:asciiTheme="minorHAnsi" w:hAnsiTheme="minorHAnsi" w:cstheme="minorHAnsi"/>
              </w:rPr>
            </w:pPr>
            <w:r w:rsidRPr="003707F0">
              <w:rPr>
                <w:rFonts w:asciiTheme="minorHAnsi" w:hAnsiTheme="minorHAnsi" w:cstheme="minorHAnsi"/>
              </w:rPr>
              <w:t>Je zei:</w:t>
            </w:r>
          </w:p>
          <w:p w14:paraId="76B0CA73" w14:textId="77777777" w:rsidR="003707F0" w:rsidRPr="003707F0" w:rsidRDefault="003707F0" w:rsidP="003707F0">
            <w:pPr>
              <w:rPr>
                <w:rFonts w:asciiTheme="minorHAnsi" w:hAnsiTheme="minorHAnsi" w:cstheme="minorHAnsi"/>
              </w:rPr>
            </w:pPr>
            <w:r w:rsidRPr="003707F0">
              <w:rPr>
                <w:rFonts w:asciiTheme="minorHAnsi" w:hAnsiTheme="minorHAnsi" w:cstheme="minorHAnsi"/>
              </w:rPr>
              <w:t xml:space="preserve">Maakt in Weststellingwerf de beleidsregel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de inzet van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mogelijk binnen de zorg?</w:t>
            </w:r>
          </w:p>
          <w:p w14:paraId="7753918A" w14:textId="77777777" w:rsidR="003707F0" w:rsidRPr="003707F0" w:rsidRDefault="003707F0" w:rsidP="003707F0">
            <w:pPr>
              <w:pStyle w:val="Kop6"/>
              <w:rPr>
                <w:rFonts w:asciiTheme="minorHAnsi" w:hAnsiTheme="minorHAnsi" w:cstheme="minorHAnsi"/>
              </w:rPr>
            </w:pPr>
            <w:proofErr w:type="spellStart"/>
            <w:r w:rsidRPr="003707F0">
              <w:rPr>
                <w:rFonts w:asciiTheme="minorHAnsi" w:hAnsiTheme="minorHAnsi" w:cstheme="minorHAnsi"/>
              </w:rPr>
              <w:t>ChatGPT</w:t>
            </w:r>
            <w:proofErr w:type="spellEnd"/>
            <w:r w:rsidRPr="003707F0">
              <w:rPr>
                <w:rFonts w:asciiTheme="minorHAnsi" w:hAnsiTheme="minorHAnsi" w:cstheme="minorHAnsi"/>
              </w:rPr>
              <w:t xml:space="preserve"> zei:</w:t>
            </w:r>
          </w:p>
          <w:p w14:paraId="5C034D66"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Je vraag is heel duidelijk: je wilt weten of een</w:t>
            </w:r>
            <w:r w:rsidRPr="003707F0">
              <w:rPr>
                <w:rStyle w:val="apple-converted-space"/>
                <w:rFonts w:asciiTheme="minorHAnsi" w:hAnsiTheme="minorHAnsi" w:cstheme="minorHAnsi"/>
              </w:rPr>
              <w:t> </w:t>
            </w:r>
            <w:r w:rsidRPr="003707F0">
              <w:rPr>
                <w:rStyle w:val="Zwaar"/>
                <w:rFonts w:asciiTheme="minorHAnsi" w:hAnsiTheme="minorHAnsi" w:cstheme="minorHAnsi"/>
              </w:rPr>
              <w:t xml:space="preserve">beleidsregel </w:t>
            </w:r>
            <w:proofErr w:type="spellStart"/>
            <w:r w:rsidRPr="003707F0">
              <w:rPr>
                <w:rStyle w:val="Zwaar"/>
                <w:rFonts w:asciiTheme="minorHAnsi" w:hAnsiTheme="minorHAnsi" w:cstheme="minorHAnsi"/>
              </w:rPr>
              <w:t>Bibob</w:t>
            </w:r>
            <w:proofErr w:type="spellEnd"/>
            <w:r w:rsidRPr="003707F0">
              <w:rPr>
                <w:rStyle w:val="apple-converted-space"/>
                <w:rFonts w:asciiTheme="minorHAnsi" w:hAnsiTheme="minorHAnsi" w:cstheme="minorHAnsi"/>
              </w:rPr>
              <w:t> </w:t>
            </w:r>
            <w:r w:rsidRPr="003707F0">
              <w:rPr>
                <w:rFonts w:asciiTheme="minorHAnsi" w:hAnsiTheme="minorHAnsi" w:cstheme="minorHAnsi"/>
              </w:rPr>
              <w:t>in de gemeente</w:t>
            </w:r>
            <w:r w:rsidRPr="003707F0">
              <w:rPr>
                <w:rStyle w:val="apple-converted-space"/>
                <w:rFonts w:asciiTheme="minorHAnsi" w:hAnsiTheme="minorHAnsi" w:cstheme="minorHAnsi"/>
              </w:rPr>
              <w:t> </w:t>
            </w:r>
            <w:r w:rsidRPr="003707F0">
              <w:rPr>
                <w:rStyle w:val="Zwaar"/>
                <w:rFonts w:asciiTheme="minorHAnsi" w:hAnsiTheme="minorHAnsi" w:cstheme="minorHAnsi"/>
              </w:rPr>
              <w:t>Weststellingwerf</w:t>
            </w:r>
            <w:r w:rsidRPr="003707F0">
              <w:rPr>
                <w:rStyle w:val="apple-converted-space"/>
                <w:rFonts w:asciiTheme="minorHAnsi" w:hAnsiTheme="minorHAnsi" w:cstheme="minorHAnsi"/>
              </w:rPr>
              <w:t> </w:t>
            </w:r>
            <w:r w:rsidRPr="003707F0">
              <w:rPr>
                <w:rFonts w:asciiTheme="minorHAnsi" w:hAnsiTheme="minorHAnsi" w:cstheme="minorHAnsi"/>
              </w:rPr>
              <w:t xml:space="preserve">de inzet van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ook mogelijk maakt binnen de zorg (bijvoorbeeld bij </w:t>
            </w:r>
            <w:proofErr w:type="spellStart"/>
            <w:r w:rsidRPr="003707F0">
              <w:rPr>
                <w:rFonts w:asciiTheme="minorHAnsi" w:hAnsiTheme="minorHAnsi" w:cstheme="minorHAnsi"/>
              </w:rPr>
              <w:t>Wmo</w:t>
            </w:r>
            <w:proofErr w:type="spellEnd"/>
            <w:r w:rsidRPr="003707F0">
              <w:rPr>
                <w:rFonts w:asciiTheme="minorHAnsi" w:hAnsiTheme="minorHAnsi" w:cstheme="minorHAnsi"/>
              </w:rPr>
              <w:t>- of Jeugdwet-gerelateerde contracten).</w:t>
            </w:r>
          </w:p>
          <w:p w14:paraId="05BD1C0C"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Op basis van de gepubliceerde beleidskaders en regelgeving blijkt het volgende:</w:t>
            </w:r>
          </w:p>
          <w:p w14:paraId="42E9B19B"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7466AE97">
                <v:rect id="_x0000_i1030" alt="" style="width:321.15pt;height:.05pt;mso-width-percent:0;mso-height-percent:0;mso-width-percent:0;mso-height-percent:0" o:hrpct="708" o:hralign="center" o:hrstd="t" o:hr="t" fillcolor="#a0a0a0" stroked="f"/>
              </w:pict>
            </w:r>
          </w:p>
          <w:p w14:paraId="1A4F5875" w14:textId="77777777" w:rsidR="003707F0" w:rsidRPr="003707F0" w:rsidRDefault="003707F0" w:rsidP="003707F0">
            <w:pPr>
              <w:pStyle w:val="Kop2"/>
              <w:rPr>
                <w:rFonts w:asciiTheme="minorHAnsi" w:hAnsiTheme="minorHAnsi" w:cstheme="minorHAnsi"/>
              </w:rPr>
            </w:pPr>
            <w:r w:rsidRPr="003707F0">
              <w:rPr>
                <w:rFonts w:asciiTheme="minorHAnsi" w:hAnsiTheme="minorHAnsi" w:cstheme="minorHAnsi"/>
              </w:rPr>
              <w:t xml:space="preserve">Wat zegt de gemeentelijke </w:t>
            </w:r>
            <w:proofErr w:type="spellStart"/>
            <w:r w:rsidRPr="003707F0">
              <w:rPr>
                <w:rFonts w:asciiTheme="minorHAnsi" w:hAnsiTheme="minorHAnsi" w:cstheme="minorHAnsi"/>
              </w:rPr>
              <w:t>Bibob</w:t>
            </w:r>
            <w:proofErr w:type="spellEnd"/>
            <w:r w:rsidRPr="003707F0">
              <w:rPr>
                <w:rFonts w:asciiTheme="minorHAnsi" w:hAnsiTheme="minorHAnsi" w:cstheme="minorHAnsi"/>
              </w:rPr>
              <w:t>-beleidslijn Weststellingwerf?</w:t>
            </w:r>
          </w:p>
          <w:p w14:paraId="71014F7A" w14:textId="77777777" w:rsidR="003707F0" w:rsidRPr="003707F0" w:rsidRDefault="003707F0" w:rsidP="003707F0">
            <w:pPr>
              <w:pStyle w:val="Normaalweb"/>
              <w:numPr>
                <w:ilvl w:val="0"/>
                <w:numId w:val="20"/>
              </w:numPr>
              <w:rPr>
                <w:rFonts w:asciiTheme="minorHAnsi" w:hAnsiTheme="minorHAnsi" w:cstheme="minorHAnsi"/>
              </w:rPr>
            </w:pPr>
            <w:r w:rsidRPr="003707F0">
              <w:rPr>
                <w:rFonts w:asciiTheme="minorHAnsi" w:hAnsiTheme="minorHAnsi" w:cstheme="minorHAnsi"/>
              </w:rPr>
              <w:t>Gemeente Weststellingwerf hanteert een</w:t>
            </w:r>
            <w:r w:rsidRPr="003707F0">
              <w:rPr>
                <w:rStyle w:val="apple-converted-space"/>
                <w:rFonts w:asciiTheme="minorHAnsi" w:hAnsiTheme="minorHAnsi" w:cstheme="minorHAnsi"/>
              </w:rPr>
              <w:t> </w:t>
            </w:r>
            <w:proofErr w:type="spellStart"/>
            <w:r w:rsidRPr="003707F0">
              <w:rPr>
                <w:rStyle w:val="Zwaar"/>
                <w:rFonts w:asciiTheme="minorHAnsi" w:hAnsiTheme="minorHAnsi" w:cstheme="minorHAnsi"/>
              </w:rPr>
              <w:t>Bibob</w:t>
            </w:r>
            <w:proofErr w:type="spellEnd"/>
            <w:r w:rsidRPr="003707F0">
              <w:rPr>
                <w:rStyle w:val="Zwaar"/>
                <w:rFonts w:asciiTheme="minorHAnsi" w:hAnsiTheme="minorHAnsi" w:cstheme="minorHAnsi"/>
              </w:rPr>
              <w:t xml:space="preserve"> beleidslijn uit 2017</w:t>
            </w:r>
            <w:r w:rsidRPr="003707F0">
              <w:rPr>
                <w:rFonts w:asciiTheme="minorHAnsi" w:hAnsiTheme="minorHAnsi" w:cstheme="minorHAnsi"/>
              </w:rPr>
              <w:t>, zoals opgenomen in het overzicht van gemeentelijke beleidsdocumenten</w:t>
            </w:r>
            <w:r w:rsidRPr="003707F0">
              <w:rPr>
                <w:rStyle w:val="apple-converted-space"/>
                <w:rFonts w:asciiTheme="minorHAnsi" w:hAnsiTheme="minorHAnsi" w:cstheme="minorHAnsi"/>
              </w:rPr>
              <w:t> </w:t>
            </w:r>
            <w:hyperlink r:id="rId17" w:tgtFrame="_blank" w:history="1">
              <w:r w:rsidRPr="003707F0">
                <w:rPr>
                  <w:rStyle w:val="max-w-full"/>
                  <w:rFonts w:asciiTheme="minorHAnsi" w:hAnsiTheme="minorHAnsi" w:cstheme="minorHAnsi"/>
                  <w:color w:val="0000FF"/>
                  <w:u w:val="single"/>
                </w:rPr>
                <w:t>Officiële Overheidspublicaties</w:t>
              </w:r>
            </w:hyperlink>
            <w:r w:rsidRPr="003707F0">
              <w:rPr>
                <w:rFonts w:asciiTheme="minorHAnsi" w:hAnsiTheme="minorHAnsi" w:cstheme="minorHAnsi"/>
              </w:rPr>
              <w:t>.</w:t>
            </w:r>
          </w:p>
          <w:p w14:paraId="5A52E664" w14:textId="77777777" w:rsidR="003707F0" w:rsidRPr="003707F0" w:rsidRDefault="003707F0" w:rsidP="003707F0">
            <w:pPr>
              <w:pStyle w:val="Normaalweb"/>
              <w:numPr>
                <w:ilvl w:val="0"/>
                <w:numId w:val="20"/>
              </w:numPr>
              <w:rPr>
                <w:rFonts w:asciiTheme="minorHAnsi" w:hAnsiTheme="minorHAnsi" w:cstheme="minorHAnsi"/>
              </w:rPr>
            </w:pPr>
            <w:r w:rsidRPr="003707F0">
              <w:rPr>
                <w:rFonts w:asciiTheme="minorHAnsi" w:hAnsiTheme="minorHAnsi" w:cstheme="minorHAnsi"/>
              </w:rPr>
              <w:t xml:space="preserve">In de beleidslijn (via lokaaleregelgeving.overheid.nl) wordt vermeld dat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bij</w:t>
            </w:r>
            <w:r w:rsidRPr="003707F0">
              <w:rPr>
                <w:rStyle w:val="apple-converted-space"/>
                <w:rFonts w:asciiTheme="minorHAnsi" w:hAnsiTheme="minorHAnsi" w:cstheme="minorHAnsi"/>
              </w:rPr>
              <w:t> </w:t>
            </w:r>
            <w:r w:rsidRPr="003707F0">
              <w:rPr>
                <w:rStyle w:val="Zwaar"/>
                <w:rFonts w:asciiTheme="minorHAnsi" w:hAnsiTheme="minorHAnsi" w:cstheme="minorHAnsi"/>
              </w:rPr>
              <w:t>subsidies</w:t>
            </w:r>
            <w:r w:rsidRPr="003707F0">
              <w:rPr>
                <w:rStyle w:val="apple-converted-space"/>
                <w:rFonts w:asciiTheme="minorHAnsi" w:hAnsiTheme="minorHAnsi" w:cstheme="minorHAnsi"/>
              </w:rPr>
              <w:t> </w:t>
            </w:r>
            <w:r w:rsidRPr="003707F0">
              <w:rPr>
                <w:rFonts w:asciiTheme="minorHAnsi" w:hAnsiTheme="minorHAnsi" w:cstheme="minorHAnsi"/>
              </w:rPr>
              <w:t>kan worden toegepast wanneer er signalen van integriteitsrisico’s bestaan, op basis van eigen ambtelijke informatie, melding van het OM of RIEC</w:t>
            </w:r>
            <w:r w:rsidRPr="003707F0">
              <w:rPr>
                <w:rStyle w:val="apple-converted-space"/>
                <w:rFonts w:asciiTheme="minorHAnsi" w:hAnsiTheme="minorHAnsi" w:cstheme="minorHAnsi"/>
              </w:rPr>
              <w:t> </w:t>
            </w:r>
            <w:hyperlink r:id="rId18" w:tgtFrame="_blank" w:history="1">
              <w:r w:rsidRPr="003707F0">
                <w:rPr>
                  <w:rStyle w:val="max-w-full"/>
                  <w:rFonts w:asciiTheme="minorHAnsi" w:hAnsiTheme="minorHAnsi" w:cstheme="minorHAnsi"/>
                  <w:color w:val="0000FF"/>
                  <w:u w:val="single"/>
                </w:rPr>
                <w:t>Lokale Regelgeving</w:t>
              </w:r>
            </w:hyperlink>
            <w:r w:rsidRPr="003707F0">
              <w:rPr>
                <w:rFonts w:asciiTheme="minorHAnsi" w:hAnsiTheme="minorHAnsi" w:cstheme="minorHAnsi"/>
              </w:rPr>
              <w:t>.</w:t>
            </w:r>
          </w:p>
          <w:p w14:paraId="395D79E6"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0B64C1D3">
                <v:rect id="_x0000_i1031" alt="" style="width:321.15pt;height:.05pt;mso-width-percent:0;mso-height-percent:0;mso-width-percent:0;mso-height-percent:0" o:hrpct="708" o:hralign="center" o:hrstd="t" o:hr="t" fillcolor="#a0a0a0" stroked="f"/>
              </w:pict>
            </w:r>
          </w:p>
          <w:p w14:paraId="521A31CA" w14:textId="77777777" w:rsidR="003707F0" w:rsidRPr="003707F0" w:rsidRDefault="003707F0" w:rsidP="003707F0">
            <w:pPr>
              <w:pStyle w:val="Kop2"/>
              <w:rPr>
                <w:rFonts w:asciiTheme="minorHAnsi" w:hAnsiTheme="minorHAnsi" w:cstheme="minorHAnsi"/>
              </w:rPr>
            </w:pPr>
            <w:r w:rsidRPr="003707F0">
              <w:rPr>
                <w:rFonts w:asciiTheme="minorHAnsi" w:hAnsiTheme="minorHAnsi" w:cstheme="minorHAnsi"/>
              </w:rPr>
              <w:t>Wat óók van toepassing is: Gemeenteblad inzake uitgifte bedrijfs</w:t>
            </w:r>
            <w:r w:rsidRPr="003707F0">
              <w:rPr>
                <w:rFonts w:asciiTheme="minorHAnsi" w:hAnsiTheme="minorHAnsi" w:cstheme="minorHAnsi"/>
              </w:rPr>
              <w:softHyphen/>
              <w:t>kavels</w:t>
            </w:r>
          </w:p>
          <w:p w14:paraId="51F4E5ED"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 xml:space="preserve">In een gemeentelijke bekendmaking inzake scherper toepassen van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bij de uitgifte van bedrijfs</w:t>
            </w:r>
            <w:r w:rsidRPr="003707F0">
              <w:rPr>
                <w:rFonts w:asciiTheme="minorHAnsi" w:hAnsiTheme="minorHAnsi" w:cstheme="minorHAnsi"/>
              </w:rPr>
              <w:softHyphen/>
              <w:t>kavels (vermoedelijk via gemeenteblad-publicatie) is expliciet opgenomen dat:</w:t>
            </w:r>
          </w:p>
          <w:p w14:paraId="3B25A33E" w14:textId="77777777" w:rsidR="003707F0" w:rsidRPr="003707F0" w:rsidRDefault="003707F0" w:rsidP="003707F0">
            <w:pPr>
              <w:pStyle w:val="Normaalweb"/>
              <w:numPr>
                <w:ilvl w:val="0"/>
                <w:numId w:val="21"/>
              </w:numPr>
              <w:rPr>
                <w:rFonts w:asciiTheme="minorHAnsi" w:hAnsiTheme="minorHAnsi" w:cstheme="minorHAnsi"/>
              </w:rPr>
            </w:pPr>
            <w:r w:rsidRPr="003707F0">
              <w:rPr>
                <w:rFonts w:asciiTheme="minorHAnsi" w:hAnsiTheme="minorHAnsi" w:cstheme="minorHAnsi"/>
              </w:rPr>
              <w:t xml:space="preserve">"Bedrijfsvoering wordt getoetst aan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w:t>
            </w:r>
          </w:p>
          <w:p w14:paraId="2DF45BD0" w14:textId="77777777" w:rsidR="003707F0" w:rsidRPr="003707F0" w:rsidRDefault="003707F0" w:rsidP="003707F0">
            <w:pPr>
              <w:pStyle w:val="Normaalweb"/>
              <w:numPr>
                <w:ilvl w:val="0"/>
                <w:numId w:val="21"/>
              </w:numPr>
              <w:rPr>
                <w:rFonts w:asciiTheme="minorHAnsi" w:hAnsiTheme="minorHAnsi" w:cstheme="minorHAnsi"/>
              </w:rPr>
            </w:pPr>
            <w:r w:rsidRPr="003707F0">
              <w:rPr>
                <w:rFonts w:asciiTheme="minorHAnsi" w:hAnsiTheme="minorHAnsi" w:cstheme="minorHAnsi"/>
              </w:rPr>
              <w:t>Hierbij is sprake van het “geldende ‘</w:t>
            </w:r>
            <w:proofErr w:type="spellStart"/>
            <w:r w:rsidRPr="003707F0">
              <w:rPr>
                <w:rFonts w:asciiTheme="minorHAnsi" w:hAnsiTheme="minorHAnsi" w:cstheme="minorHAnsi"/>
              </w:rPr>
              <w:t>Bibob</w:t>
            </w:r>
            <w:proofErr w:type="spellEnd"/>
            <w:r w:rsidRPr="003707F0">
              <w:rPr>
                <w:rFonts w:asciiTheme="minorHAnsi" w:hAnsiTheme="minorHAnsi" w:cstheme="minorHAnsi"/>
              </w:rPr>
              <w:t>-beleid Weststellingwerf’”, dat leidend is</w:t>
            </w:r>
            <w:r w:rsidRPr="003707F0">
              <w:rPr>
                <w:rStyle w:val="apple-converted-space"/>
                <w:rFonts w:asciiTheme="minorHAnsi" w:hAnsiTheme="minorHAnsi" w:cstheme="minorHAnsi"/>
              </w:rPr>
              <w:t> </w:t>
            </w:r>
            <w:hyperlink r:id="rId19" w:tgtFrame="_blank" w:history="1">
              <w:r w:rsidRPr="003707F0">
                <w:rPr>
                  <w:rStyle w:val="max-w-full"/>
                  <w:rFonts w:asciiTheme="minorHAnsi" w:hAnsiTheme="minorHAnsi" w:cstheme="minorHAnsi"/>
                  <w:color w:val="0000FF"/>
                  <w:u w:val="single"/>
                </w:rPr>
                <w:t>Officiële bekendmakingen</w:t>
              </w:r>
            </w:hyperlink>
            <w:r w:rsidRPr="003707F0">
              <w:rPr>
                <w:rFonts w:asciiTheme="minorHAnsi" w:hAnsiTheme="minorHAnsi" w:cstheme="minorHAnsi"/>
              </w:rPr>
              <w:t>.</w:t>
            </w:r>
          </w:p>
          <w:p w14:paraId="12730FAF" w14:textId="77777777" w:rsidR="003707F0" w:rsidRPr="003707F0" w:rsidRDefault="00AB19A5" w:rsidP="003707F0">
            <w:pPr>
              <w:rPr>
                <w:rFonts w:asciiTheme="minorHAnsi" w:hAnsiTheme="minorHAnsi" w:cstheme="minorHAnsi"/>
              </w:rPr>
            </w:pPr>
            <w:r>
              <w:rPr>
                <w:rFonts w:asciiTheme="minorHAnsi" w:hAnsiTheme="minorHAnsi" w:cstheme="minorHAnsi"/>
                <w:noProof/>
              </w:rPr>
              <w:lastRenderedPageBreak/>
              <w:pict w14:anchorId="6AFCB05E">
                <v:rect id="_x0000_i1032" alt="" style="width:321.15pt;height:.05pt;mso-width-percent:0;mso-height-percent:0;mso-width-percent:0;mso-height-percent:0" o:hrpct="708" o:hralign="center" o:hrstd="t" o:hr="t" fillcolor="#a0a0a0" stroked="f"/>
              </w:pict>
            </w:r>
          </w:p>
          <w:p w14:paraId="632D6D3C" w14:textId="77777777" w:rsidR="003707F0" w:rsidRPr="003707F0" w:rsidRDefault="003707F0" w:rsidP="003707F0">
            <w:pPr>
              <w:pStyle w:val="Kop2"/>
              <w:rPr>
                <w:rFonts w:asciiTheme="minorHAnsi" w:hAnsiTheme="minorHAnsi" w:cstheme="minorHAnsi"/>
              </w:rPr>
            </w:pPr>
            <w:r w:rsidRPr="003707F0">
              <w:rPr>
                <w:rFonts w:asciiTheme="minorHAnsi" w:hAnsiTheme="minorHAnsi" w:cstheme="minorHAnsi"/>
              </w:rPr>
              <w:t>Samenvattende conclusie</w:t>
            </w:r>
          </w:p>
          <w:p w14:paraId="60C48DA2" w14:textId="77777777" w:rsidR="003707F0" w:rsidRPr="003707F0" w:rsidRDefault="003707F0" w:rsidP="003707F0">
            <w:pPr>
              <w:pStyle w:val="Normaalweb"/>
              <w:rPr>
                <w:rFonts w:asciiTheme="minorHAnsi" w:hAnsiTheme="minorHAnsi" w:cstheme="minorHAnsi"/>
              </w:rPr>
            </w:pPr>
            <w:r w:rsidRPr="003707F0">
              <w:rPr>
                <w:rStyle w:val="Zwaar"/>
                <w:rFonts w:asciiTheme="minorHAnsi" w:hAnsiTheme="minorHAnsi" w:cstheme="minorHAnsi"/>
              </w:rPr>
              <w:t xml:space="preserve">De beleidsregel </w:t>
            </w:r>
            <w:proofErr w:type="spellStart"/>
            <w:r w:rsidRPr="003707F0">
              <w:rPr>
                <w:rStyle w:val="Zwaar"/>
                <w:rFonts w:asciiTheme="minorHAnsi" w:hAnsiTheme="minorHAnsi" w:cstheme="minorHAnsi"/>
              </w:rPr>
              <w:t>Bibob</w:t>
            </w:r>
            <w:proofErr w:type="spellEnd"/>
            <w:r w:rsidRPr="003707F0">
              <w:rPr>
                <w:rStyle w:val="Zwaar"/>
                <w:rFonts w:asciiTheme="minorHAnsi" w:hAnsiTheme="minorHAnsi" w:cstheme="minorHAnsi"/>
              </w:rPr>
              <w:t xml:space="preserve"> binnen Weststellingwerf wordt primair ingezet voor:</w:t>
            </w:r>
          </w:p>
          <w:p w14:paraId="6F7A5CD6" w14:textId="77777777" w:rsidR="003707F0" w:rsidRPr="003707F0" w:rsidRDefault="003707F0" w:rsidP="003707F0">
            <w:pPr>
              <w:pStyle w:val="Normaalweb"/>
              <w:numPr>
                <w:ilvl w:val="0"/>
                <w:numId w:val="22"/>
              </w:numPr>
              <w:rPr>
                <w:rFonts w:asciiTheme="minorHAnsi" w:hAnsiTheme="minorHAnsi" w:cstheme="minorHAnsi"/>
              </w:rPr>
            </w:pPr>
            <w:r w:rsidRPr="003707F0">
              <w:rPr>
                <w:rFonts w:asciiTheme="minorHAnsi" w:hAnsiTheme="minorHAnsi" w:cstheme="minorHAnsi"/>
              </w:rPr>
              <w:t>Subsidies – op indicatie van risico (eigen ambtelijke signalen, OM, RIEC)</w:t>
            </w:r>
            <w:r w:rsidRPr="003707F0">
              <w:rPr>
                <w:rStyle w:val="apple-converted-space"/>
                <w:rFonts w:asciiTheme="minorHAnsi" w:hAnsiTheme="minorHAnsi" w:cstheme="minorHAnsi"/>
              </w:rPr>
              <w:t> </w:t>
            </w:r>
            <w:hyperlink r:id="rId20" w:tgtFrame="_blank" w:history="1">
              <w:r w:rsidRPr="003707F0">
                <w:rPr>
                  <w:rStyle w:val="max-w-full"/>
                  <w:rFonts w:asciiTheme="minorHAnsi" w:hAnsiTheme="minorHAnsi" w:cstheme="minorHAnsi"/>
                  <w:color w:val="0000FF"/>
                  <w:u w:val="single"/>
                </w:rPr>
                <w:t>Lokale Regelgeving</w:t>
              </w:r>
            </w:hyperlink>
            <w:r w:rsidRPr="003707F0">
              <w:rPr>
                <w:rFonts w:asciiTheme="minorHAnsi" w:hAnsiTheme="minorHAnsi" w:cstheme="minorHAnsi"/>
              </w:rPr>
              <w:t>.</w:t>
            </w:r>
          </w:p>
          <w:p w14:paraId="4448678A" w14:textId="77777777" w:rsidR="003707F0" w:rsidRPr="003707F0" w:rsidRDefault="003707F0" w:rsidP="003707F0">
            <w:pPr>
              <w:pStyle w:val="Normaalweb"/>
              <w:numPr>
                <w:ilvl w:val="0"/>
                <w:numId w:val="22"/>
              </w:numPr>
              <w:rPr>
                <w:rFonts w:asciiTheme="minorHAnsi" w:hAnsiTheme="minorHAnsi" w:cstheme="minorHAnsi"/>
              </w:rPr>
            </w:pPr>
            <w:r w:rsidRPr="003707F0">
              <w:rPr>
                <w:rFonts w:asciiTheme="minorHAnsi" w:hAnsiTheme="minorHAnsi" w:cstheme="minorHAnsi"/>
              </w:rPr>
              <w:t xml:space="preserve">Bedrijfskavel-uitgifte – via expliciet </w:t>
            </w:r>
            <w:proofErr w:type="spellStart"/>
            <w:r w:rsidRPr="003707F0">
              <w:rPr>
                <w:rFonts w:asciiTheme="minorHAnsi" w:hAnsiTheme="minorHAnsi" w:cstheme="minorHAnsi"/>
              </w:rPr>
              <w:t>Bibob</w:t>
            </w:r>
            <w:proofErr w:type="spellEnd"/>
            <w:r w:rsidRPr="003707F0">
              <w:rPr>
                <w:rFonts w:asciiTheme="minorHAnsi" w:hAnsiTheme="minorHAnsi" w:cstheme="minorHAnsi"/>
              </w:rPr>
              <w:t>-beleid zoals opgenomen in gemeenteblad</w:t>
            </w:r>
            <w:r w:rsidRPr="003707F0">
              <w:rPr>
                <w:rStyle w:val="apple-converted-space"/>
                <w:rFonts w:asciiTheme="minorHAnsi" w:hAnsiTheme="minorHAnsi" w:cstheme="minorHAnsi"/>
              </w:rPr>
              <w:t> </w:t>
            </w:r>
            <w:hyperlink r:id="rId21" w:tgtFrame="_blank" w:history="1">
              <w:r w:rsidRPr="003707F0">
                <w:rPr>
                  <w:rStyle w:val="max-w-full"/>
                  <w:rFonts w:asciiTheme="minorHAnsi" w:hAnsiTheme="minorHAnsi" w:cstheme="minorHAnsi"/>
                  <w:color w:val="0000FF"/>
                  <w:u w:val="single"/>
                </w:rPr>
                <w:t>Officiële bekendmakingen</w:t>
              </w:r>
            </w:hyperlink>
            <w:r w:rsidRPr="003707F0">
              <w:rPr>
                <w:rFonts w:asciiTheme="minorHAnsi" w:hAnsiTheme="minorHAnsi" w:cstheme="minorHAnsi"/>
              </w:rPr>
              <w:t>.</w:t>
            </w:r>
          </w:p>
          <w:p w14:paraId="28B90542" w14:textId="77777777" w:rsidR="003707F0" w:rsidRPr="003707F0" w:rsidRDefault="003707F0" w:rsidP="003707F0">
            <w:pPr>
              <w:pStyle w:val="Normaalweb"/>
              <w:rPr>
                <w:rFonts w:asciiTheme="minorHAnsi" w:hAnsiTheme="minorHAnsi" w:cstheme="minorHAnsi"/>
              </w:rPr>
            </w:pPr>
            <w:r w:rsidRPr="003707F0">
              <w:rPr>
                <w:rStyle w:val="Zwaar"/>
                <w:rFonts w:asciiTheme="minorHAnsi" w:hAnsiTheme="minorHAnsi" w:cstheme="minorHAnsi"/>
              </w:rPr>
              <w:t xml:space="preserve">Er is geen aanwijzing dat deze beleidsregel expliciet de toepassing van </w:t>
            </w:r>
            <w:proofErr w:type="spellStart"/>
            <w:r w:rsidRPr="003707F0">
              <w:rPr>
                <w:rStyle w:val="Zwaar"/>
                <w:rFonts w:asciiTheme="minorHAnsi" w:hAnsiTheme="minorHAnsi" w:cstheme="minorHAnsi"/>
              </w:rPr>
              <w:t>Bibob</w:t>
            </w:r>
            <w:proofErr w:type="spellEnd"/>
            <w:r w:rsidRPr="003707F0">
              <w:rPr>
                <w:rStyle w:val="Zwaar"/>
                <w:rFonts w:asciiTheme="minorHAnsi" w:hAnsiTheme="minorHAnsi" w:cstheme="minorHAnsi"/>
              </w:rPr>
              <w:t xml:space="preserve"> binnen het zorgdomein (zoals bij </w:t>
            </w:r>
            <w:proofErr w:type="spellStart"/>
            <w:r w:rsidRPr="003707F0">
              <w:rPr>
                <w:rStyle w:val="Zwaar"/>
                <w:rFonts w:asciiTheme="minorHAnsi" w:hAnsiTheme="minorHAnsi" w:cstheme="minorHAnsi"/>
              </w:rPr>
              <w:t>Wmo</w:t>
            </w:r>
            <w:proofErr w:type="spellEnd"/>
            <w:r w:rsidRPr="003707F0">
              <w:rPr>
                <w:rStyle w:val="Zwaar"/>
                <w:rFonts w:asciiTheme="minorHAnsi" w:hAnsiTheme="minorHAnsi" w:cstheme="minorHAnsi"/>
              </w:rPr>
              <w:t>-, Jeugdwet-contracten of zorginkoop) regelt.</w:t>
            </w:r>
          </w:p>
          <w:p w14:paraId="5D0B6C92"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3E0128FB">
                <v:rect id="_x0000_i1033" alt="" style="width:321.15pt;height:.05pt;mso-width-percent:0;mso-height-percent:0;mso-width-percent:0;mso-height-percent:0" o:hrpct="708" o:hralign="center" o:hrstd="t" o:hr="t" fillcolor="#a0a0a0" stroked="f"/>
              </w:pict>
            </w:r>
          </w:p>
          <w:p w14:paraId="1A5114B4"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 xml:space="preserve">Wil je dat ik nader onderzoek doe naar eventuele recente aanpassingen (bijv. gemeenteraadsbesluiten of beleidsregels na 2017) die het </w:t>
            </w:r>
            <w:proofErr w:type="spellStart"/>
            <w:r w:rsidRPr="003707F0">
              <w:rPr>
                <w:rFonts w:asciiTheme="minorHAnsi" w:hAnsiTheme="minorHAnsi" w:cstheme="minorHAnsi"/>
              </w:rPr>
              <w:t>Bibob</w:t>
            </w:r>
            <w:proofErr w:type="spellEnd"/>
            <w:r w:rsidRPr="003707F0">
              <w:rPr>
                <w:rFonts w:asciiTheme="minorHAnsi" w:hAnsiTheme="minorHAnsi" w:cstheme="minorHAnsi"/>
              </w:rPr>
              <w:t>-instrument ook toepasbaar maken in de zorg? Laat het me weten, ik help je graag verder!</w:t>
            </w:r>
          </w:p>
          <w:p w14:paraId="3393F3F1" w14:textId="77777777" w:rsidR="003707F0" w:rsidRPr="003707F0" w:rsidRDefault="003707F0" w:rsidP="003707F0">
            <w:pPr>
              <w:pStyle w:val="Kop5"/>
              <w:rPr>
                <w:rFonts w:asciiTheme="minorHAnsi" w:hAnsiTheme="minorHAnsi" w:cstheme="minorHAnsi"/>
              </w:rPr>
            </w:pPr>
            <w:r w:rsidRPr="003707F0">
              <w:rPr>
                <w:rFonts w:asciiTheme="minorHAnsi" w:hAnsiTheme="minorHAnsi" w:cstheme="minorHAnsi"/>
              </w:rPr>
              <w:t>Je zei:</w:t>
            </w:r>
          </w:p>
          <w:p w14:paraId="4E022104" w14:textId="77777777" w:rsidR="003707F0" w:rsidRPr="003707F0" w:rsidRDefault="003707F0" w:rsidP="003707F0">
            <w:pPr>
              <w:rPr>
                <w:rFonts w:asciiTheme="minorHAnsi" w:hAnsiTheme="minorHAnsi" w:cstheme="minorHAnsi"/>
              </w:rPr>
            </w:pPr>
            <w:r w:rsidRPr="003707F0">
              <w:rPr>
                <w:rFonts w:asciiTheme="minorHAnsi" w:hAnsiTheme="minorHAnsi" w:cstheme="minorHAnsi"/>
              </w:rPr>
              <w:t>En in Enschede?</w:t>
            </w:r>
          </w:p>
          <w:p w14:paraId="42B986B2" w14:textId="77777777" w:rsidR="003707F0" w:rsidRPr="003707F0" w:rsidRDefault="003707F0" w:rsidP="003707F0">
            <w:pPr>
              <w:pStyle w:val="Kop6"/>
              <w:rPr>
                <w:rFonts w:asciiTheme="minorHAnsi" w:hAnsiTheme="minorHAnsi" w:cstheme="minorHAnsi"/>
              </w:rPr>
            </w:pPr>
            <w:proofErr w:type="spellStart"/>
            <w:r w:rsidRPr="003707F0">
              <w:rPr>
                <w:rFonts w:asciiTheme="minorHAnsi" w:hAnsiTheme="minorHAnsi" w:cstheme="minorHAnsi"/>
              </w:rPr>
              <w:t>ChatGPT</w:t>
            </w:r>
            <w:proofErr w:type="spellEnd"/>
            <w:r w:rsidRPr="003707F0">
              <w:rPr>
                <w:rFonts w:asciiTheme="minorHAnsi" w:hAnsiTheme="minorHAnsi" w:cstheme="minorHAnsi"/>
              </w:rPr>
              <w:t xml:space="preserve"> zei:</w:t>
            </w:r>
          </w:p>
          <w:p w14:paraId="6271383F"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Je vraag:</w:t>
            </w:r>
            <w:r w:rsidRPr="003707F0">
              <w:rPr>
                <w:rStyle w:val="apple-converted-space"/>
                <w:rFonts w:asciiTheme="minorHAnsi" w:hAnsiTheme="minorHAnsi" w:cstheme="minorHAnsi"/>
              </w:rPr>
              <w:t> </w:t>
            </w:r>
            <w:r w:rsidRPr="003707F0">
              <w:rPr>
                <w:rStyle w:val="Zwaar"/>
                <w:rFonts w:asciiTheme="minorHAnsi" w:hAnsiTheme="minorHAnsi" w:cstheme="minorHAnsi"/>
              </w:rPr>
              <w:t xml:space="preserve">maakt in Enschede de beleidsregel </w:t>
            </w:r>
            <w:proofErr w:type="spellStart"/>
            <w:r w:rsidRPr="003707F0">
              <w:rPr>
                <w:rStyle w:val="Zwaar"/>
                <w:rFonts w:asciiTheme="minorHAnsi" w:hAnsiTheme="minorHAnsi" w:cstheme="minorHAnsi"/>
              </w:rPr>
              <w:t>Bibob</w:t>
            </w:r>
            <w:proofErr w:type="spellEnd"/>
            <w:r w:rsidRPr="003707F0">
              <w:rPr>
                <w:rStyle w:val="Zwaar"/>
                <w:rFonts w:asciiTheme="minorHAnsi" w:hAnsiTheme="minorHAnsi" w:cstheme="minorHAnsi"/>
              </w:rPr>
              <w:t xml:space="preserve"> de inzet van de Wet </w:t>
            </w:r>
            <w:proofErr w:type="spellStart"/>
            <w:r w:rsidRPr="003707F0">
              <w:rPr>
                <w:rStyle w:val="Zwaar"/>
                <w:rFonts w:asciiTheme="minorHAnsi" w:hAnsiTheme="minorHAnsi" w:cstheme="minorHAnsi"/>
              </w:rPr>
              <w:t>Bibob</w:t>
            </w:r>
            <w:proofErr w:type="spellEnd"/>
            <w:r w:rsidRPr="003707F0">
              <w:rPr>
                <w:rStyle w:val="Zwaar"/>
                <w:rFonts w:asciiTheme="minorHAnsi" w:hAnsiTheme="minorHAnsi" w:cstheme="minorHAnsi"/>
              </w:rPr>
              <w:t xml:space="preserve"> mogelijk binnen de zorg?</w:t>
            </w:r>
          </w:p>
          <w:p w14:paraId="2C87C412"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Op basis van de meest recente en betrouwbare informatie luidt het antwoord:</w:t>
            </w:r>
            <w:r w:rsidRPr="003707F0">
              <w:rPr>
                <w:rStyle w:val="apple-converted-space"/>
                <w:rFonts w:asciiTheme="minorHAnsi" w:hAnsiTheme="minorHAnsi" w:cstheme="minorHAnsi"/>
              </w:rPr>
              <w:t> </w:t>
            </w:r>
            <w:r w:rsidRPr="003707F0">
              <w:rPr>
                <w:rStyle w:val="Zwaar"/>
                <w:rFonts w:asciiTheme="minorHAnsi" w:hAnsiTheme="minorHAnsi" w:cstheme="minorHAnsi"/>
              </w:rPr>
              <w:t>Ja</w:t>
            </w:r>
            <w:r w:rsidRPr="003707F0">
              <w:rPr>
                <w:rFonts w:asciiTheme="minorHAnsi" w:hAnsiTheme="minorHAnsi" w:cstheme="minorHAnsi"/>
              </w:rPr>
              <w:t xml:space="preserve">, gemeente Enschede past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ook toe binnen het zorgdomein, via een expliciete beleidsuitbreiding. Hieronder lees je hoe dat geregeld is:</w:t>
            </w:r>
          </w:p>
          <w:p w14:paraId="6F79B1B1"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497DE63D">
                <v:rect id="_x0000_i1034" alt="" style="width:321.15pt;height:.05pt;mso-width-percent:0;mso-height-percent:0;mso-width-percent:0;mso-height-percent:0" o:hrpct="708" o:hralign="center" o:hrstd="t" o:hr="t" fillcolor="#a0a0a0" stroked="f"/>
              </w:pict>
            </w:r>
          </w:p>
          <w:p w14:paraId="2AA2B442" w14:textId="77777777" w:rsidR="003707F0" w:rsidRPr="003707F0" w:rsidRDefault="003707F0" w:rsidP="003707F0">
            <w:pPr>
              <w:pStyle w:val="Kop3"/>
              <w:rPr>
                <w:rFonts w:asciiTheme="minorHAnsi" w:hAnsiTheme="minorHAnsi" w:cstheme="minorHAnsi"/>
              </w:rPr>
            </w:pPr>
            <w:r w:rsidRPr="003707F0">
              <w:rPr>
                <w:rFonts w:asciiTheme="minorHAnsi" w:hAnsiTheme="minorHAnsi" w:cstheme="minorHAnsi"/>
              </w:rPr>
              <w:t xml:space="preserve">1. Verruimd </w:t>
            </w:r>
            <w:proofErr w:type="spellStart"/>
            <w:r w:rsidRPr="003707F0">
              <w:rPr>
                <w:rFonts w:asciiTheme="minorHAnsi" w:hAnsiTheme="minorHAnsi" w:cstheme="minorHAnsi"/>
              </w:rPr>
              <w:t>Bibob</w:t>
            </w:r>
            <w:proofErr w:type="spellEnd"/>
            <w:r w:rsidRPr="003707F0">
              <w:rPr>
                <w:rFonts w:asciiTheme="minorHAnsi" w:hAnsiTheme="minorHAnsi" w:cstheme="minorHAnsi"/>
              </w:rPr>
              <w:t>-beleid — inclusief zorgbureaus</w:t>
            </w:r>
          </w:p>
          <w:p w14:paraId="3EEA2377"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 xml:space="preserve">In Enschede gelden tegenwoordig uitgebreidere </w:t>
            </w:r>
            <w:proofErr w:type="spellStart"/>
            <w:r w:rsidRPr="003707F0">
              <w:rPr>
                <w:rFonts w:asciiTheme="minorHAnsi" w:hAnsiTheme="minorHAnsi" w:cstheme="minorHAnsi"/>
              </w:rPr>
              <w:t>Bibob</w:t>
            </w:r>
            <w:proofErr w:type="spellEnd"/>
            <w:r w:rsidRPr="003707F0">
              <w:rPr>
                <w:rFonts w:asciiTheme="minorHAnsi" w:hAnsiTheme="minorHAnsi" w:cstheme="minorHAnsi"/>
              </w:rPr>
              <w:t>-beleidsregels die verder reiken dan alleen vergunningen of vastgoed. Ze bevatten expliciet ook het risicodomein “zorgbureaus”:</w:t>
            </w:r>
          </w:p>
          <w:p w14:paraId="375F5DC1" w14:textId="77777777" w:rsidR="003707F0" w:rsidRPr="003707F0" w:rsidRDefault="003707F0" w:rsidP="003707F0">
            <w:pPr>
              <w:pStyle w:val="Normaalweb"/>
              <w:numPr>
                <w:ilvl w:val="0"/>
                <w:numId w:val="23"/>
              </w:numPr>
              <w:rPr>
                <w:rFonts w:asciiTheme="minorHAnsi" w:hAnsiTheme="minorHAnsi" w:cstheme="minorHAnsi"/>
              </w:rPr>
            </w:pPr>
            <w:r w:rsidRPr="003707F0">
              <w:rPr>
                <w:rFonts w:asciiTheme="minorHAnsi" w:hAnsiTheme="minorHAnsi" w:cstheme="minorHAnsi"/>
              </w:rPr>
              <w:t xml:space="preserve">De gemeente past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toe bij aanvragen voor evenementen, bouw- en milieuvergunningen, subsidies, aanbestedingen en vastgoedtransacties.</w:t>
            </w:r>
          </w:p>
          <w:p w14:paraId="609C8090" w14:textId="77777777" w:rsidR="003707F0" w:rsidRPr="003707F0" w:rsidRDefault="003707F0" w:rsidP="003707F0">
            <w:pPr>
              <w:pStyle w:val="Normaalweb"/>
              <w:numPr>
                <w:ilvl w:val="0"/>
                <w:numId w:val="23"/>
              </w:numPr>
              <w:rPr>
                <w:rFonts w:asciiTheme="minorHAnsi" w:hAnsiTheme="minorHAnsi" w:cstheme="minorHAnsi"/>
              </w:rPr>
            </w:pPr>
            <w:r w:rsidRPr="003707F0">
              <w:rPr>
                <w:rFonts w:asciiTheme="minorHAnsi" w:hAnsiTheme="minorHAnsi" w:cstheme="minorHAnsi"/>
              </w:rPr>
              <w:t>Specifiek vermeld staan ook</w:t>
            </w:r>
            <w:r w:rsidRPr="003707F0">
              <w:rPr>
                <w:rStyle w:val="apple-converted-space"/>
                <w:rFonts w:asciiTheme="minorHAnsi" w:hAnsiTheme="minorHAnsi" w:cstheme="minorHAnsi"/>
              </w:rPr>
              <w:t> </w:t>
            </w:r>
            <w:r w:rsidRPr="003707F0">
              <w:rPr>
                <w:rStyle w:val="Zwaar"/>
                <w:rFonts w:asciiTheme="minorHAnsi" w:hAnsiTheme="minorHAnsi" w:cstheme="minorHAnsi"/>
              </w:rPr>
              <w:t>zorgbureaus</w:t>
            </w:r>
            <w:r w:rsidRPr="003707F0">
              <w:rPr>
                <w:rStyle w:val="apple-converted-space"/>
                <w:rFonts w:asciiTheme="minorHAnsi" w:hAnsiTheme="minorHAnsi" w:cstheme="minorHAnsi"/>
              </w:rPr>
              <w:t> </w:t>
            </w:r>
            <w:r w:rsidRPr="003707F0">
              <w:rPr>
                <w:rFonts w:asciiTheme="minorHAnsi" w:hAnsiTheme="minorHAnsi" w:cstheme="minorHAnsi"/>
              </w:rPr>
              <w:t xml:space="preserve">als risicocategorie waarvoor standaard een integriteitstoets via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wordt uitgevoerd</w:t>
            </w:r>
            <w:r w:rsidRPr="003707F0">
              <w:rPr>
                <w:rStyle w:val="apple-converted-space"/>
                <w:rFonts w:asciiTheme="minorHAnsi" w:hAnsiTheme="minorHAnsi" w:cstheme="minorHAnsi"/>
              </w:rPr>
              <w:t> </w:t>
            </w:r>
            <w:hyperlink r:id="rId22" w:tgtFrame="_blank" w:history="1">
              <w:r w:rsidRPr="003707F0">
                <w:rPr>
                  <w:rStyle w:val="max-w-full"/>
                  <w:rFonts w:asciiTheme="minorHAnsi" w:hAnsiTheme="minorHAnsi" w:cstheme="minorHAnsi"/>
                  <w:color w:val="0000FF"/>
                  <w:u w:val="single"/>
                </w:rPr>
                <w:t>Binnenlands Bestuur</w:t>
              </w:r>
            </w:hyperlink>
            <w:r w:rsidRPr="003707F0">
              <w:rPr>
                <w:rFonts w:asciiTheme="minorHAnsi" w:hAnsiTheme="minorHAnsi" w:cstheme="minorHAnsi"/>
              </w:rPr>
              <w:t>.</w:t>
            </w:r>
          </w:p>
          <w:p w14:paraId="6EFD1124"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 xml:space="preserve">Dit betekent dat bij betrokkenheid van zorgleveranciers — zoals bij </w:t>
            </w:r>
            <w:proofErr w:type="spellStart"/>
            <w:r w:rsidRPr="003707F0">
              <w:rPr>
                <w:rFonts w:asciiTheme="minorHAnsi" w:hAnsiTheme="minorHAnsi" w:cstheme="minorHAnsi"/>
              </w:rPr>
              <w:t>Wmo</w:t>
            </w:r>
            <w:proofErr w:type="spellEnd"/>
            <w:r w:rsidRPr="003707F0">
              <w:rPr>
                <w:rFonts w:asciiTheme="minorHAnsi" w:hAnsiTheme="minorHAnsi" w:cstheme="minorHAnsi"/>
              </w:rPr>
              <w:t xml:space="preserve"> of Jeugdwet-aanbestedingen — de gemeente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kan inzetten.</w:t>
            </w:r>
          </w:p>
          <w:p w14:paraId="7D878371" w14:textId="77777777" w:rsidR="003707F0" w:rsidRPr="003707F0" w:rsidRDefault="00AB19A5" w:rsidP="003707F0">
            <w:pPr>
              <w:rPr>
                <w:rFonts w:asciiTheme="minorHAnsi" w:hAnsiTheme="minorHAnsi" w:cstheme="minorHAnsi"/>
              </w:rPr>
            </w:pPr>
            <w:r>
              <w:rPr>
                <w:rFonts w:asciiTheme="minorHAnsi" w:hAnsiTheme="minorHAnsi" w:cstheme="minorHAnsi"/>
                <w:noProof/>
              </w:rPr>
              <w:lastRenderedPageBreak/>
              <w:pict w14:anchorId="497B2D71">
                <v:rect id="_x0000_i1035" alt="" style="width:321.15pt;height:.05pt;mso-width-percent:0;mso-height-percent:0;mso-width-percent:0;mso-height-percent:0" o:hrpct="708" o:hralign="center" o:hrstd="t" o:hr="t" fillcolor="#a0a0a0" stroked="f"/>
              </w:pict>
            </w:r>
          </w:p>
          <w:p w14:paraId="52CA7F82" w14:textId="77777777" w:rsidR="003707F0" w:rsidRPr="003707F0" w:rsidRDefault="003707F0" w:rsidP="003707F0">
            <w:pPr>
              <w:pStyle w:val="Kop3"/>
              <w:rPr>
                <w:rFonts w:asciiTheme="minorHAnsi" w:hAnsiTheme="minorHAnsi" w:cstheme="minorHAnsi"/>
              </w:rPr>
            </w:pPr>
            <w:r w:rsidRPr="003707F0">
              <w:rPr>
                <w:rFonts w:asciiTheme="minorHAnsi" w:hAnsiTheme="minorHAnsi" w:cstheme="minorHAnsi"/>
              </w:rPr>
              <w:t xml:space="preserve">2. Regionale screening: KIT + </w:t>
            </w:r>
            <w:proofErr w:type="spellStart"/>
            <w:r w:rsidRPr="003707F0">
              <w:rPr>
                <w:rFonts w:asciiTheme="minorHAnsi" w:hAnsiTheme="minorHAnsi" w:cstheme="minorHAnsi"/>
              </w:rPr>
              <w:t>Bibob</w:t>
            </w:r>
            <w:proofErr w:type="spellEnd"/>
          </w:p>
          <w:p w14:paraId="3D8A8900"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Daarnaast werkt Enschede binnen Twente samen aan een integrale aanpak van zorgfraude. Daarbij wordt gebruikgemaakt van zowel het</w:t>
            </w:r>
            <w:r w:rsidRPr="003707F0">
              <w:rPr>
                <w:rStyle w:val="apple-converted-space"/>
                <w:rFonts w:asciiTheme="minorHAnsi" w:hAnsiTheme="minorHAnsi" w:cstheme="minorHAnsi"/>
              </w:rPr>
              <w:t> </w:t>
            </w:r>
            <w:r w:rsidRPr="003707F0">
              <w:rPr>
                <w:rStyle w:val="Zwaar"/>
                <w:rFonts w:asciiTheme="minorHAnsi" w:hAnsiTheme="minorHAnsi" w:cstheme="minorHAnsi"/>
              </w:rPr>
              <w:t>Kwaliteit en Integriteitsinstrument Twente (KIT)</w:t>
            </w:r>
            <w:r w:rsidRPr="003707F0">
              <w:rPr>
                <w:rStyle w:val="apple-converted-space"/>
                <w:rFonts w:asciiTheme="minorHAnsi" w:hAnsiTheme="minorHAnsi" w:cstheme="minorHAnsi"/>
              </w:rPr>
              <w:t> </w:t>
            </w:r>
            <w:r w:rsidRPr="003707F0">
              <w:rPr>
                <w:rFonts w:asciiTheme="minorHAnsi" w:hAnsiTheme="minorHAnsi" w:cstheme="minorHAnsi"/>
              </w:rPr>
              <w:t xml:space="preserve">als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w:t>
            </w:r>
          </w:p>
          <w:p w14:paraId="06B698A0" w14:textId="77777777" w:rsidR="003707F0" w:rsidRPr="003707F0" w:rsidRDefault="003707F0" w:rsidP="003707F0">
            <w:pPr>
              <w:pStyle w:val="Normaalweb"/>
              <w:numPr>
                <w:ilvl w:val="0"/>
                <w:numId w:val="24"/>
              </w:numPr>
              <w:rPr>
                <w:rFonts w:asciiTheme="minorHAnsi" w:hAnsiTheme="minorHAnsi" w:cstheme="minorHAnsi"/>
              </w:rPr>
            </w:pPr>
            <w:r w:rsidRPr="003707F0">
              <w:rPr>
                <w:rFonts w:asciiTheme="minorHAnsi" w:hAnsiTheme="minorHAnsi" w:cstheme="minorHAnsi"/>
              </w:rPr>
              <w:t xml:space="preserve">Bij inkooptrajecten voor </w:t>
            </w:r>
            <w:proofErr w:type="spellStart"/>
            <w:r w:rsidRPr="003707F0">
              <w:rPr>
                <w:rFonts w:asciiTheme="minorHAnsi" w:hAnsiTheme="minorHAnsi" w:cstheme="minorHAnsi"/>
              </w:rPr>
              <w:t>Wmo</w:t>
            </w:r>
            <w:proofErr w:type="spellEnd"/>
            <w:r w:rsidRPr="003707F0">
              <w:rPr>
                <w:rFonts w:asciiTheme="minorHAnsi" w:hAnsiTheme="minorHAnsi" w:cstheme="minorHAnsi"/>
              </w:rPr>
              <w:t xml:space="preserve">- of jeugdzorg worden zorgaanbieders gescreend met behulp van KIT, inclusief een </w:t>
            </w:r>
            <w:proofErr w:type="spellStart"/>
            <w:r w:rsidRPr="003707F0">
              <w:rPr>
                <w:rFonts w:asciiTheme="minorHAnsi" w:hAnsiTheme="minorHAnsi" w:cstheme="minorHAnsi"/>
              </w:rPr>
              <w:t>Bibob</w:t>
            </w:r>
            <w:proofErr w:type="spellEnd"/>
            <w:r w:rsidRPr="003707F0">
              <w:rPr>
                <w:rFonts w:asciiTheme="minorHAnsi" w:hAnsiTheme="minorHAnsi" w:cstheme="minorHAnsi"/>
              </w:rPr>
              <w:t>-screening van hun achtergrond</w:t>
            </w:r>
            <w:r w:rsidRPr="003707F0">
              <w:rPr>
                <w:rStyle w:val="apple-converted-space"/>
                <w:rFonts w:asciiTheme="minorHAnsi" w:hAnsiTheme="minorHAnsi" w:cstheme="minorHAnsi"/>
              </w:rPr>
              <w:t> </w:t>
            </w:r>
            <w:hyperlink r:id="rId23" w:tgtFrame="_blank" w:history="1">
              <w:r w:rsidRPr="003707F0">
                <w:rPr>
                  <w:rStyle w:val="max-w-full"/>
                  <w:rFonts w:asciiTheme="minorHAnsi" w:hAnsiTheme="minorHAnsi" w:cstheme="minorHAnsi"/>
                  <w:color w:val="0000FF"/>
                  <w:u w:val="single"/>
                </w:rPr>
                <w:t xml:space="preserve">Gemeente </w:t>
              </w:r>
              <w:proofErr w:type="spellStart"/>
              <w:r w:rsidRPr="003707F0">
                <w:rPr>
                  <w:rStyle w:val="max-w-full"/>
                  <w:rFonts w:asciiTheme="minorHAnsi" w:hAnsiTheme="minorHAnsi" w:cstheme="minorHAnsi"/>
                  <w:color w:val="0000FF"/>
                  <w:u w:val="single"/>
                </w:rPr>
                <w:t>Enschede</w:t>
              </w:r>
            </w:hyperlink>
            <w:hyperlink r:id="rId24" w:tgtFrame="_blank" w:history="1">
              <w:r w:rsidRPr="003707F0">
                <w:rPr>
                  <w:rStyle w:val="max-w-full"/>
                  <w:rFonts w:asciiTheme="minorHAnsi" w:hAnsiTheme="minorHAnsi" w:cstheme="minorHAnsi"/>
                  <w:color w:val="0000FF"/>
                  <w:u w:val="single"/>
                </w:rPr>
                <w:t>VNG</w:t>
              </w:r>
              <w:proofErr w:type="spellEnd"/>
            </w:hyperlink>
            <w:r w:rsidRPr="003707F0">
              <w:rPr>
                <w:rFonts w:asciiTheme="minorHAnsi" w:hAnsiTheme="minorHAnsi" w:cstheme="minorHAnsi"/>
              </w:rPr>
              <w:t>.</w:t>
            </w:r>
          </w:p>
          <w:p w14:paraId="2609DA83" w14:textId="77777777" w:rsidR="003707F0" w:rsidRPr="003707F0" w:rsidRDefault="003707F0" w:rsidP="003707F0">
            <w:pPr>
              <w:pStyle w:val="Normaalweb"/>
              <w:numPr>
                <w:ilvl w:val="0"/>
                <w:numId w:val="24"/>
              </w:numPr>
              <w:rPr>
                <w:rFonts w:asciiTheme="minorHAnsi" w:hAnsiTheme="minorHAnsi" w:cstheme="minorHAnsi"/>
              </w:rPr>
            </w:pPr>
            <w:r w:rsidRPr="003707F0">
              <w:rPr>
                <w:rFonts w:asciiTheme="minorHAnsi" w:hAnsiTheme="minorHAnsi" w:cstheme="minorHAnsi"/>
              </w:rPr>
              <w:t>Vorig jaar alleen al zijn 28 aanbieders uitgesloten uit een aanbesteding op basis van deze gecombineerde aanpak, wat zorgfraude effectief voorkwam en grote bedragen bespaarde</w:t>
            </w:r>
            <w:r w:rsidRPr="003707F0">
              <w:rPr>
                <w:rStyle w:val="apple-converted-space"/>
                <w:rFonts w:asciiTheme="minorHAnsi" w:hAnsiTheme="minorHAnsi" w:cstheme="minorHAnsi"/>
              </w:rPr>
              <w:t> </w:t>
            </w:r>
            <w:hyperlink r:id="rId25" w:tgtFrame="_blank" w:history="1">
              <w:r w:rsidRPr="003707F0">
                <w:rPr>
                  <w:rStyle w:val="max-w-full"/>
                  <w:rFonts w:asciiTheme="minorHAnsi" w:hAnsiTheme="minorHAnsi" w:cstheme="minorHAnsi"/>
                  <w:color w:val="0000FF"/>
                  <w:u w:val="single"/>
                </w:rPr>
                <w:t>Gemeente Enschede</w:t>
              </w:r>
            </w:hyperlink>
            <w:r w:rsidRPr="003707F0">
              <w:rPr>
                <w:rFonts w:asciiTheme="minorHAnsi" w:hAnsiTheme="minorHAnsi" w:cstheme="minorHAnsi"/>
              </w:rPr>
              <w:t>.</w:t>
            </w:r>
          </w:p>
          <w:p w14:paraId="6310A9C1"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10720080">
                <v:rect id="_x0000_i1036" alt="" style="width:321.15pt;height:.05pt;mso-width-percent:0;mso-height-percent:0;mso-width-percent:0;mso-height-percent:0" o:hrpct="708" o:hralign="center" o:hrstd="t" o:hr="t" fillcolor="#a0a0a0" stroked="f"/>
              </w:pict>
            </w:r>
          </w:p>
          <w:p w14:paraId="114D4CF9" w14:textId="77777777" w:rsidR="003707F0" w:rsidRPr="003707F0" w:rsidRDefault="003707F0" w:rsidP="003707F0">
            <w:pPr>
              <w:pStyle w:val="Kop3"/>
              <w:rPr>
                <w:rFonts w:asciiTheme="minorHAnsi" w:hAnsiTheme="minorHAnsi" w:cstheme="minorHAnsi"/>
              </w:rPr>
            </w:pPr>
            <w:r w:rsidRPr="003707F0">
              <w:rPr>
                <w:rFonts w:asciiTheme="minorHAnsi" w:hAnsiTheme="minorHAnsi" w:cstheme="minorHAnsi"/>
              </w:rPr>
              <w:t>Samenvatting</w:t>
            </w:r>
          </w:p>
          <w:p w14:paraId="5D8EA999" w14:textId="77777777" w:rsidR="003707F0" w:rsidRPr="003707F0" w:rsidRDefault="003707F0" w:rsidP="003707F0">
            <w:pPr>
              <w:pStyle w:val="Normaalweb"/>
              <w:numPr>
                <w:ilvl w:val="0"/>
                <w:numId w:val="25"/>
              </w:numPr>
              <w:rPr>
                <w:rFonts w:asciiTheme="minorHAnsi" w:hAnsiTheme="minorHAnsi" w:cstheme="minorHAnsi"/>
              </w:rPr>
            </w:pPr>
            <w:r w:rsidRPr="003707F0">
              <w:rPr>
                <w:rStyle w:val="Zwaar"/>
                <w:rFonts w:asciiTheme="minorHAnsi" w:hAnsiTheme="minorHAnsi" w:cstheme="minorHAnsi"/>
              </w:rPr>
              <w:t>Beleidsregel Uitgebreid</w:t>
            </w:r>
            <w:r w:rsidRPr="003707F0">
              <w:rPr>
                <w:rFonts w:asciiTheme="minorHAnsi" w:hAnsiTheme="minorHAnsi" w:cstheme="minorHAnsi"/>
              </w:rPr>
              <w:t xml:space="preserve">: Gemeente Enschede hanteert een </w:t>
            </w:r>
            <w:proofErr w:type="spellStart"/>
            <w:r w:rsidRPr="003707F0">
              <w:rPr>
                <w:rFonts w:asciiTheme="minorHAnsi" w:hAnsiTheme="minorHAnsi" w:cstheme="minorHAnsi"/>
              </w:rPr>
              <w:t>Bibob</w:t>
            </w:r>
            <w:proofErr w:type="spellEnd"/>
            <w:r w:rsidRPr="003707F0">
              <w:rPr>
                <w:rFonts w:asciiTheme="minorHAnsi" w:hAnsiTheme="minorHAnsi" w:cstheme="minorHAnsi"/>
              </w:rPr>
              <w:t>-beleidsregel die ook actieve toepassing bij “zorgbureaus” toestaat — dus ook binnen het zorgdomein</w:t>
            </w:r>
            <w:r w:rsidRPr="003707F0">
              <w:rPr>
                <w:rStyle w:val="apple-converted-space"/>
                <w:rFonts w:asciiTheme="minorHAnsi" w:hAnsiTheme="minorHAnsi" w:cstheme="minorHAnsi"/>
              </w:rPr>
              <w:t> </w:t>
            </w:r>
            <w:hyperlink r:id="rId26" w:tgtFrame="_blank" w:history="1">
              <w:r w:rsidRPr="003707F0">
                <w:rPr>
                  <w:rStyle w:val="max-w-full"/>
                  <w:rFonts w:asciiTheme="minorHAnsi" w:hAnsiTheme="minorHAnsi" w:cstheme="minorHAnsi"/>
                  <w:color w:val="0000FF"/>
                  <w:u w:val="single"/>
                </w:rPr>
                <w:t>Binnenlands Bestuur</w:t>
              </w:r>
            </w:hyperlink>
            <w:r w:rsidRPr="003707F0">
              <w:rPr>
                <w:rFonts w:asciiTheme="minorHAnsi" w:hAnsiTheme="minorHAnsi" w:cstheme="minorHAnsi"/>
              </w:rPr>
              <w:t>.</w:t>
            </w:r>
          </w:p>
          <w:p w14:paraId="450D34D0" w14:textId="77777777" w:rsidR="003707F0" w:rsidRPr="003707F0" w:rsidRDefault="003707F0" w:rsidP="003707F0">
            <w:pPr>
              <w:pStyle w:val="Normaalweb"/>
              <w:numPr>
                <w:ilvl w:val="0"/>
                <w:numId w:val="25"/>
              </w:numPr>
              <w:rPr>
                <w:rFonts w:asciiTheme="minorHAnsi" w:hAnsiTheme="minorHAnsi" w:cstheme="minorHAnsi"/>
              </w:rPr>
            </w:pPr>
            <w:r w:rsidRPr="003707F0">
              <w:rPr>
                <w:rStyle w:val="Zwaar"/>
                <w:rFonts w:asciiTheme="minorHAnsi" w:hAnsiTheme="minorHAnsi" w:cstheme="minorHAnsi"/>
              </w:rPr>
              <w:t>Praktijkgericht Gebruik</w:t>
            </w:r>
            <w:r w:rsidRPr="003707F0">
              <w:rPr>
                <w:rFonts w:asciiTheme="minorHAnsi" w:hAnsiTheme="minorHAnsi" w:cstheme="minorHAnsi"/>
              </w:rPr>
              <w:t xml:space="preserve">: In de praktijk wordt deze mogelijkheid benut via regionale samenwerking: zorgaanbieders worden gescreend met KIT en, indien nodig,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ingezet</w:t>
            </w:r>
            <w:r w:rsidRPr="003707F0">
              <w:rPr>
                <w:rStyle w:val="apple-converted-space"/>
                <w:rFonts w:asciiTheme="minorHAnsi" w:hAnsiTheme="minorHAnsi" w:cstheme="minorHAnsi"/>
              </w:rPr>
              <w:t> </w:t>
            </w:r>
            <w:hyperlink r:id="rId27" w:tgtFrame="_blank" w:history="1">
              <w:r w:rsidRPr="003707F0">
                <w:rPr>
                  <w:rStyle w:val="max-w-full"/>
                  <w:rFonts w:asciiTheme="minorHAnsi" w:hAnsiTheme="minorHAnsi" w:cstheme="minorHAnsi"/>
                  <w:color w:val="0000FF"/>
                  <w:u w:val="single"/>
                </w:rPr>
                <w:t xml:space="preserve">Gemeente </w:t>
              </w:r>
              <w:proofErr w:type="spellStart"/>
              <w:r w:rsidRPr="003707F0">
                <w:rPr>
                  <w:rStyle w:val="max-w-full"/>
                  <w:rFonts w:asciiTheme="minorHAnsi" w:hAnsiTheme="minorHAnsi" w:cstheme="minorHAnsi"/>
                  <w:color w:val="0000FF"/>
                  <w:u w:val="single"/>
                </w:rPr>
                <w:t>Enschede</w:t>
              </w:r>
            </w:hyperlink>
            <w:hyperlink r:id="rId28" w:tgtFrame="_blank" w:history="1">
              <w:r w:rsidRPr="003707F0">
                <w:rPr>
                  <w:rStyle w:val="max-w-full"/>
                  <w:rFonts w:asciiTheme="minorHAnsi" w:hAnsiTheme="minorHAnsi" w:cstheme="minorHAnsi"/>
                  <w:color w:val="0000FF"/>
                  <w:u w:val="single"/>
                </w:rPr>
                <w:t>VNG</w:t>
              </w:r>
              <w:proofErr w:type="spellEnd"/>
            </w:hyperlink>
            <w:r w:rsidRPr="003707F0">
              <w:rPr>
                <w:rFonts w:asciiTheme="minorHAnsi" w:hAnsiTheme="minorHAnsi" w:cstheme="minorHAnsi"/>
              </w:rPr>
              <w:t>.</w:t>
            </w:r>
          </w:p>
          <w:p w14:paraId="26AFEE6C" w14:textId="77777777" w:rsidR="003707F0" w:rsidRPr="003707F0" w:rsidRDefault="003707F0" w:rsidP="003707F0">
            <w:pPr>
              <w:pStyle w:val="Normaalweb"/>
              <w:rPr>
                <w:rFonts w:asciiTheme="minorHAnsi" w:hAnsiTheme="minorHAnsi" w:cstheme="minorHAnsi"/>
              </w:rPr>
            </w:pPr>
            <w:r w:rsidRPr="003707F0">
              <w:rPr>
                <w:rStyle w:val="Zwaar"/>
                <w:rFonts w:asciiTheme="minorHAnsi" w:hAnsiTheme="minorHAnsi" w:cstheme="minorHAnsi"/>
              </w:rPr>
              <w:t>Conclusie</w:t>
            </w:r>
            <w:r w:rsidRPr="003707F0">
              <w:rPr>
                <w:rFonts w:asciiTheme="minorHAnsi" w:hAnsiTheme="minorHAnsi" w:cstheme="minorHAnsi"/>
              </w:rPr>
              <w:t xml:space="preserve">: Ja, in Enschede maakt de beleidsregel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daadwerkelijk de inzet van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binnen de zorg mogelijk — zowel op papier als in uitvoering.</w:t>
            </w:r>
          </w:p>
          <w:p w14:paraId="465A7D6D"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07F60806">
                <v:rect id="_x0000_i1037" alt="" style="width:321.15pt;height:.05pt;mso-width-percent:0;mso-height-percent:0;mso-width-percent:0;mso-height-percent:0" o:hrpct="708" o:hralign="center" o:hrstd="t" o:hr="t" fillcolor="#a0a0a0" stroked="f"/>
              </w:pict>
            </w:r>
          </w:p>
          <w:p w14:paraId="188A906C" w14:textId="77777777" w:rsidR="003707F0" w:rsidRPr="003707F0" w:rsidRDefault="003707F0" w:rsidP="003707F0">
            <w:pPr>
              <w:pStyle w:val="Normaalweb"/>
              <w:rPr>
                <w:rFonts w:asciiTheme="minorHAnsi" w:hAnsiTheme="minorHAnsi" w:cstheme="minorHAnsi"/>
              </w:rPr>
            </w:pPr>
            <w:r w:rsidRPr="003707F0">
              <w:rPr>
                <w:rStyle w:val="Zwaar"/>
                <w:rFonts w:asciiTheme="minorHAnsi" w:hAnsiTheme="minorHAnsi" w:cstheme="minorHAnsi"/>
              </w:rPr>
              <w:t>Wil je nu verder?</w:t>
            </w:r>
          </w:p>
          <w:p w14:paraId="16D34033" w14:textId="77777777" w:rsidR="003707F0" w:rsidRPr="003707F0" w:rsidRDefault="003707F0" w:rsidP="003707F0">
            <w:pPr>
              <w:pStyle w:val="Normaalweb"/>
              <w:numPr>
                <w:ilvl w:val="0"/>
                <w:numId w:val="26"/>
              </w:numPr>
              <w:rPr>
                <w:rFonts w:asciiTheme="minorHAnsi" w:hAnsiTheme="minorHAnsi" w:cstheme="minorHAnsi"/>
              </w:rPr>
            </w:pPr>
            <w:r w:rsidRPr="003707F0">
              <w:rPr>
                <w:rFonts w:asciiTheme="minorHAnsi" w:hAnsiTheme="minorHAnsi" w:cstheme="minorHAnsi"/>
              </w:rPr>
              <w:t xml:space="preserve">Ik kan in gemeentelijke documenten duiken (zoals beleidsstukken of aanbestedingsprocedures) om voorbeelden te geven van daadwerkelijke toepassing van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in zorgcontracten.</w:t>
            </w:r>
          </w:p>
          <w:p w14:paraId="4152AA83" w14:textId="77777777" w:rsidR="003707F0" w:rsidRPr="003707F0" w:rsidRDefault="003707F0" w:rsidP="003707F0">
            <w:pPr>
              <w:pStyle w:val="Normaalweb"/>
              <w:numPr>
                <w:ilvl w:val="0"/>
                <w:numId w:val="26"/>
              </w:numPr>
              <w:rPr>
                <w:rFonts w:asciiTheme="minorHAnsi" w:hAnsiTheme="minorHAnsi" w:cstheme="minorHAnsi"/>
              </w:rPr>
            </w:pPr>
            <w:r w:rsidRPr="003707F0">
              <w:rPr>
                <w:rFonts w:asciiTheme="minorHAnsi" w:hAnsiTheme="minorHAnsi" w:cstheme="minorHAnsi"/>
              </w:rPr>
              <w:t>Of wil je weten hoe inwoners zorgfraude effectief kunnen melden bij de gemeente? Laat het me weten — dan help ik je verder!</w:t>
            </w:r>
          </w:p>
          <w:p w14:paraId="1B643018" w14:textId="77777777" w:rsidR="003707F0" w:rsidRPr="003707F0" w:rsidRDefault="003707F0" w:rsidP="003707F0">
            <w:pPr>
              <w:pStyle w:val="Kop5"/>
              <w:rPr>
                <w:rFonts w:asciiTheme="minorHAnsi" w:hAnsiTheme="minorHAnsi" w:cstheme="minorHAnsi"/>
              </w:rPr>
            </w:pPr>
            <w:r w:rsidRPr="003707F0">
              <w:rPr>
                <w:rFonts w:asciiTheme="minorHAnsi" w:hAnsiTheme="minorHAnsi" w:cstheme="minorHAnsi"/>
              </w:rPr>
              <w:t>Je zei:</w:t>
            </w:r>
          </w:p>
          <w:p w14:paraId="6D95CDA6" w14:textId="77777777" w:rsidR="003707F0" w:rsidRPr="003707F0" w:rsidRDefault="003707F0" w:rsidP="003707F0">
            <w:pPr>
              <w:rPr>
                <w:rFonts w:asciiTheme="minorHAnsi" w:hAnsiTheme="minorHAnsi" w:cstheme="minorHAnsi"/>
              </w:rPr>
            </w:pPr>
            <w:r w:rsidRPr="003707F0">
              <w:rPr>
                <w:rFonts w:asciiTheme="minorHAnsi" w:hAnsiTheme="minorHAnsi" w:cstheme="minorHAnsi"/>
              </w:rPr>
              <w:t>En in de gemeenten Gouda, Amsterdam, Ouder-Amstel en Groningen?</w:t>
            </w:r>
          </w:p>
          <w:p w14:paraId="26FF5DB4" w14:textId="77777777" w:rsidR="003707F0" w:rsidRPr="003707F0" w:rsidRDefault="003707F0" w:rsidP="003707F0">
            <w:pPr>
              <w:pStyle w:val="Kop6"/>
              <w:rPr>
                <w:rFonts w:asciiTheme="minorHAnsi" w:hAnsiTheme="minorHAnsi" w:cstheme="minorHAnsi"/>
              </w:rPr>
            </w:pPr>
            <w:proofErr w:type="spellStart"/>
            <w:r w:rsidRPr="003707F0">
              <w:rPr>
                <w:rFonts w:asciiTheme="minorHAnsi" w:hAnsiTheme="minorHAnsi" w:cstheme="minorHAnsi"/>
              </w:rPr>
              <w:t>ChatGPT</w:t>
            </w:r>
            <w:proofErr w:type="spellEnd"/>
            <w:r w:rsidRPr="003707F0">
              <w:rPr>
                <w:rFonts w:asciiTheme="minorHAnsi" w:hAnsiTheme="minorHAnsi" w:cstheme="minorHAnsi"/>
              </w:rPr>
              <w:t xml:space="preserve"> zei:</w:t>
            </w:r>
          </w:p>
          <w:p w14:paraId="2DBA9ABC" w14:textId="77777777" w:rsidR="003707F0" w:rsidRPr="003707F0" w:rsidRDefault="003707F0" w:rsidP="003707F0">
            <w:pPr>
              <w:pStyle w:val="Normaalweb"/>
              <w:rPr>
                <w:rFonts w:asciiTheme="minorHAnsi" w:hAnsiTheme="minorHAnsi" w:cstheme="minorHAnsi"/>
              </w:rPr>
            </w:pPr>
            <w:r w:rsidRPr="003707F0">
              <w:rPr>
                <w:rFonts w:asciiTheme="minorHAnsi" w:hAnsiTheme="minorHAnsi" w:cstheme="minorHAnsi"/>
              </w:rPr>
              <w:t>Hier is het overzicht per gemeente over de vraag of de</w:t>
            </w:r>
            <w:r w:rsidRPr="003707F0">
              <w:rPr>
                <w:rStyle w:val="apple-converted-space"/>
                <w:rFonts w:asciiTheme="minorHAnsi" w:hAnsiTheme="minorHAnsi" w:cstheme="minorHAnsi"/>
              </w:rPr>
              <w:t> </w:t>
            </w:r>
            <w:r w:rsidRPr="003707F0">
              <w:rPr>
                <w:rStyle w:val="Zwaar"/>
                <w:rFonts w:asciiTheme="minorHAnsi" w:hAnsiTheme="minorHAnsi" w:cstheme="minorHAnsi"/>
              </w:rPr>
              <w:t xml:space="preserve">beleidsregel </w:t>
            </w:r>
            <w:proofErr w:type="spellStart"/>
            <w:r w:rsidRPr="003707F0">
              <w:rPr>
                <w:rStyle w:val="Zwaar"/>
                <w:rFonts w:asciiTheme="minorHAnsi" w:hAnsiTheme="minorHAnsi" w:cstheme="minorHAnsi"/>
              </w:rPr>
              <w:t>Bibob</w:t>
            </w:r>
            <w:proofErr w:type="spellEnd"/>
            <w:r w:rsidRPr="003707F0">
              <w:rPr>
                <w:rStyle w:val="apple-converted-space"/>
                <w:rFonts w:asciiTheme="minorHAnsi" w:hAnsiTheme="minorHAnsi" w:cstheme="minorHAnsi"/>
              </w:rPr>
              <w:t> </w:t>
            </w:r>
            <w:r w:rsidRPr="003707F0">
              <w:rPr>
                <w:rFonts w:asciiTheme="minorHAnsi" w:hAnsiTheme="minorHAnsi" w:cstheme="minorHAnsi"/>
              </w:rPr>
              <w:t xml:space="preserve">de inzet van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mogelijk maakt binnen de zorg (bijvoorbeeld bij </w:t>
            </w:r>
            <w:proofErr w:type="spellStart"/>
            <w:r w:rsidRPr="003707F0">
              <w:rPr>
                <w:rFonts w:asciiTheme="minorHAnsi" w:hAnsiTheme="minorHAnsi" w:cstheme="minorHAnsi"/>
              </w:rPr>
              <w:t>Wmo</w:t>
            </w:r>
            <w:proofErr w:type="spellEnd"/>
            <w:r w:rsidRPr="003707F0">
              <w:rPr>
                <w:rFonts w:asciiTheme="minorHAnsi" w:hAnsiTheme="minorHAnsi" w:cstheme="minorHAnsi"/>
              </w:rPr>
              <w:t>- of Jeugdwet-gerelateerde contracten):</w:t>
            </w:r>
          </w:p>
          <w:p w14:paraId="6ACED7B1" w14:textId="77777777" w:rsidR="003707F0" w:rsidRPr="003707F0" w:rsidRDefault="00AB19A5" w:rsidP="003707F0">
            <w:pPr>
              <w:rPr>
                <w:rFonts w:asciiTheme="minorHAnsi" w:hAnsiTheme="minorHAnsi" w:cstheme="minorHAnsi"/>
              </w:rPr>
            </w:pPr>
            <w:r>
              <w:rPr>
                <w:rFonts w:asciiTheme="minorHAnsi" w:hAnsiTheme="minorHAnsi" w:cstheme="minorHAnsi"/>
                <w:noProof/>
              </w:rPr>
              <w:lastRenderedPageBreak/>
              <w:pict w14:anchorId="5A3699CD">
                <v:rect id="_x0000_i1038" alt="" style="width:321.15pt;height:.05pt;mso-width-percent:0;mso-height-percent:0;mso-width-percent:0;mso-height-percent:0" o:hrpct="708" o:hralign="center" o:hrstd="t" o:hr="t" fillcolor="#a0a0a0" stroked="f"/>
              </w:pict>
            </w:r>
          </w:p>
          <w:p w14:paraId="1C358063" w14:textId="77777777" w:rsidR="003707F0" w:rsidRPr="003707F0" w:rsidRDefault="003707F0" w:rsidP="003707F0">
            <w:pPr>
              <w:pStyle w:val="Kop2"/>
              <w:rPr>
                <w:rFonts w:asciiTheme="minorHAnsi" w:hAnsiTheme="minorHAnsi" w:cstheme="minorHAnsi"/>
              </w:rPr>
            </w:pPr>
            <w:r w:rsidRPr="003707F0">
              <w:rPr>
                <w:rFonts w:asciiTheme="minorHAnsi" w:hAnsiTheme="minorHAnsi" w:cstheme="minorHAnsi"/>
              </w:rPr>
              <w:t>Gouda</w:t>
            </w:r>
          </w:p>
          <w:p w14:paraId="4B8B1CC6" w14:textId="77777777" w:rsidR="003707F0" w:rsidRPr="003707F0" w:rsidRDefault="003707F0" w:rsidP="003707F0">
            <w:pPr>
              <w:pStyle w:val="Normaalweb"/>
              <w:numPr>
                <w:ilvl w:val="0"/>
                <w:numId w:val="27"/>
              </w:numPr>
              <w:rPr>
                <w:rFonts w:asciiTheme="minorHAnsi" w:hAnsiTheme="minorHAnsi" w:cstheme="minorHAnsi"/>
              </w:rPr>
            </w:pPr>
            <w:r w:rsidRPr="003707F0">
              <w:rPr>
                <w:rFonts w:asciiTheme="minorHAnsi" w:hAnsiTheme="minorHAnsi" w:cstheme="minorHAnsi"/>
              </w:rPr>
              <w:t>Gouda heeft een</w:t>
            </w:r>
            <w:r w:rsidRPr="003707F0">
              <w:rPr>
                <w:rStyle w:val="apple-converted-space"/>
                <w:rFonts w:asciiTheme="minorHAnsi" w:hAnsiTheme="minorHAnsi" w:cstheme="minorHAnsi"/>
              </w:rPr>
              <w:t> </w:t>
            </w:r>
            <w:proofErr w:type="spellStart"/>
            <w:r w:rsidRPr="003707F0">
              <w:rPr>
                <w:rStyle w:val="Zwaar"/>
                <w:rFonts w:asciiTheme="minorHAnsi" w:hAnsiTheme="minorHAnsi" w:cstheme="minorHAnsi"/>
              </w:rPr>
              <w:t>Bibob</w:t>
            </w:r>
            <w:proofErr w:type="spellEnd"/>
            <w:r w:rsidRPr="003707F0">
              <w:rPr>
                <w:rStyle w:val="Zwaar"/>
                <w:rFonts w:asciiTheme="minorHAnsi" w:hAnsiTheme="minorHAnsi" w:cstheme="minorHAnsi"/>
              </w:rPr>
              <w:t>-beleidslijn uit 2013</w:t>
            </w:r>
            <w:r w:rsidRPr="003707F0">
              <w:rPr>
                <w:rFonts w:asciiTheme="minorHAnsi" w:hAnsiTheme="minorHAnsi" w:cstheme="minorHAnsi"/>
              </w:rPr>
              <w:t>, die vooral gericht is op vergunningen, subsidies en vastgoed-indicatoren zoals onduidelijke structuur, financiering, antecedenten, etc. Deze beleidslijn noemt geen toepassing binnen de zorg of zorginkoop.</w:t>
            </w:r>
            <w:r w:rsidRPr="003707F0">
              <w:rPr>
                <w:rStyle w:val="apple-converted-space"/>
                <w:rFonts w:asciiTheme="minorHAnsi" w:hAnsiTheme="minorHAnsi" w:cstheme="minorHAnsi"/>
              </w:rPr>
              <w:t> </w:t>
            </w:r>
            <w:hyperlink r:id="rId29" w:tgtFrame="_blank" w:history="1">
              <w:r w:rsidRPr="003707F0">
                <w:rPr>
                  <w:rStyle w:val="max-w-full"/>
                  <w:rFonts w:asciiTheme="minorHAnsi" w:hAnsiTheme="minorHAnsi" w:cstheme="minorHAnsi"/>
                  <w:color w:val="0000FF"/>
                  <w:u w:val="single"/>
                </w:rPr>
                <w:t>Lokale Regelgeving</w:t>
              </w:r>
            </w:hyperlink>
          </w:p>
          <w:p w14:paraId="32DBA45C" w14:textId="77777777" w:rsidR="003707F0" w:rsidRPr="003707F0" w:rsidRDefault="003707F0" w:rsidP="003707F0">
            <w:pPr>
              <w:pStyle w:val="Normaalweb"/>
              <w:numPr>
                <w:ilvl w:val="0"/>
                <w:numId w:val="27"/>
              </w:numPr>
              <w:rPr>
                <w:rFonts w:asciiTheme="minorHAnsi" w:hAnsiTheme="minorHAnsi" w:cstheme="minorHAnsi"/>
              </w:rPr>
            </w:pPr>
            <w:r w:rsidRPr="003707F0">
              <w:rPr>
                <w:rFonts w:asciiTheme="minorHAnsi" w:hAnsiTheme="minorHAnsi" w:cstheme="minorHAnsi"/>
              </w:rPr>
              <w:t>Recent beleid concentreert zich op uitbreiding binnen ondermijning, vooral bij exploitatie- en horecavergunningen, waaronder bezorg- en afhaalzaken. Tegelijkertijd blijft de aandacht gericht op traditionele domeinen zoals evenementen of horecavergunningen,</w:t>
            </w:r>
            <w:r w:rsidRPr="003707F0">
              <w:rPr>
                <w:rStyle w:val="apple-converted-space"/>
                <w:rFonts w:asciiTheme="minorHAnsi" w:hAnsiTheme="minorHAnsi" w:cstheme="minorHAnsi"/>
              </w:rPr>
              <w:t> </w:t>
            </w:r>
            <w:r w:rsidRPr="003707F0">
              <w:rPr>
                <w:rStyle w:val="Zwaar"/>
                <w:rFonts w:asciiTheme="minorHAnsi" w:hAnsiTheme="minorHAnsi" w:cstheme="minorHAnsi"/>
              </w:rPr>
              <w:t xml:space="preserve">niet </w:t>
            </w:r>
            <w:proofErr w:type="spellStart"/>
            <w:r w:rsidRPr="003707F0">
              <w:rPr>
                <w:rStyle w:val="Zwaar"/>
                <w:rFonts w:asciiTheme="minorHAnsi" w:hAnsiTheme="minorHAnsi" w:cstheme="minorHAnsi"/>
              </w:rPr>
              <w:t>zorggerelateerd</w:t>
            </w:r>
            <w:proofErr w:type="spellEnd"/>
            <w:r w:rsidRPr="003707F0">
              <w:rPr>
                <w:rFonts w:asciiTheme="minorHAnsi" w:hAnsiTheme="minorHAnsi" w:cstheme="minorHAnsi"/>
              </w:rPr>
              <w:t>.</w:t>
            </w:r>
            <w:r w:rsidRPr="003707F0">
              <w:rPr>
                <w:rStyle w:val="apple-converted-space"/>
                <w:rFonts w:asciiTheme="minorHAnsi" w:hAnsiTheme="minorHAnsi" w:cstheme="minorHAnsi"/>
              </w:rPr>
              <w:t> </w:t>
            </w:r>
            <w:hyperlink r:id="rId30" w:tgtFrame="_blank" w:history="1">
              <w:r w:rsidRPr="003707F0">
                <w:rPr>
                  <w:rStyle w:val="max-w-full"/>
                  <w:rFonts w:asciiTheme="minorHAnsi" w:hAnsiTheme="minorHAnsi" w:cstheme="minorHAnsi"/>
                  <w:color w:val="0000FF"/>
                  <w:u w:val="single"/>
                </w:rPr>
                <w:t>Officiële Overheidspublicaties</w:t>
              </w:r>
            </w:hyperlink>
          </w:p>
          <w:p w14:paraId="2F3D1B64" w14:textId="77777777" w:rsidR="003707F0" w:rsidRPr="003707F0" w:rsidRDefault="003707F0" w:rsidP="003707F0">
            <w:pPr>
              <w:pStyle w:val="Normaalweb"/>
              <w:rPr>
                <w:rFonts w:asciiTheme="minorHAnsi" w:hAnsiTheme="minorHAnsi" w:cstheme="minorHAnsi"/>
              </w:rPr>
            </w:pPr>
            <w:r w:rsidRPr="003707F0">
              <w:rPr>
                <w:rStyle w:val="Zwaar"/>
                <w:rFonts w:asciiTheme="minorHAnsi" w:hAnsiTheme="minorHAnsi" w:cstheme="minorHAnsi"/>
              </w:rPr>
              <w:t>Conclusie voor Gouda:</w:t>
            </w:r>
            <w:r w:rsidRPr="003707F0">
              <w:rPr>
                <w:rStyle w:val="apple-converted-space"/>
                <w:rFonts w:asciiTheme="minorHAnsi" w:hAnsiTheme="minorHAnsi" w:cstheme="minorHAnsi"/>
              </w:rPr>
              <w:t> </w:t>
            </w:r>
            <w:r w:rsidRPr="003707F0">
              <w:rPr>
                <w:rFonts w:asciiTheme="minorHAnsi" w:hAnsiTheme="minorHAnsi" w:cstheme="minorHAnsi"/>
              </w:rPr>
              <w:t xml:space="preserve">Er is geen aanwijzing dat de beleidsregel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in Gouda momenteel toepasselijk is in de zorgsector.</w:t>
            </w:r>
          </w:p>
          <w:p w14:paraId="5650871F"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288F0934">
                <v:rect id="_x0000_i1039" alt="" style="width:321.15pt;height:.05pt;mso-width-percent:0;mso-height-percent:0;mso-width-percent:0;mso-height-percent:0" o:hrpct="708" o:hralign="center" o:hrstd="t" o:hr="t" fillcolor="#a0a0a0" stroked="f"/>
              </w:pict>
            </w:r>
          </w:p>
          <w:p w14:paraId="6A5C8826" w14:textId="77777777" w:rsidR="003707F0" w:rsidRPr="003707F0" w:rsidRDefault="003707F0" w:rsidP="003707F0">
            <w:pPr>
              <w:pStyle w:val="Kop2"/>
              <w:rPr>
                <w:rFonts w:asciiTheme="minorHAnsi" w:hAnsiTheme="minorHAnsi" w:cstheme="minorHAnsi"/>
              </w:rPr>
            </w:pPr>
            <w:r w:rsidRPr="003707F0">
              <w:rPr>
                <w:rFonts w:asciiTheme="minorHAnsi" w:hAnsiTheme="minorHAnsi" w:cstheme="minorHAnsi"/>
              </w:rPr>
              <w:t>Amsterdam</w:t>
            </w:r>
          </w:p>
          <w:p w14:paraId="7AE01C7A" w14:textId="77777777" w:rsidR="003707F0" w:rsidRPr="003707F0" w:rsidRDefault="003707F0" w:rsidP="003707F0">
            <w:pPr>
              <w:pStyle w:val="Normaalweb"/>
              <w:numPr>
                <w:ilvl w:val="0"/>
                <w:numId w:val="28"/>
              </w:numPr>
              <w:rPr>
                <w:rFonts w:asciiTheme="minorHAnsi" w:hAnsiTheme="minorHAnsi" w:cstheme="minorHAnsi"/>
              </w:rPr>
            </w:pPr>
            <w:r w:rsidRPr="003707F0">
              <w:rPr>
                <w:rFonts w:asciiTheme="minorHAnsi" w:hAnsiTheme="minorHAnsi" w:cstheme="minorHAnsi"/>
              </w:rPr>
              <w:t xml:space="preserve">De gemeente voert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uit bij vergunningaanvragen, subsidies, aanbestedingen, vastgoedtransacties, en overheidsopdrachten, zoals te vinden is in hun officiële regelgeving.</w:t>
            </w:r>
            <w:r w:rsidRPr="003707F0">
              <w:rPr>
                <w:rStyle w:val="apple-converted-space"/>
                <w:rFonts w:asciiTheme="minorHAnsi" w:hAnsiTheme="minorHAnsi" w:cstheme="minorHAnsi"/>
              </w:rPr>
              <w:t> </w:t>
            </w:r>
            <w:hyperlink r:id="rId31" w:tgtFrame="_blank" w:history="1">
              <w:r w:rsidRPr="003707F0">
                <w:rPr>
                  <w:rStyle w:val="max-w-full"/>
                  <w:rFonts w:asciiTheme="minorHAnsi" w:hAnsiTheme="minorHAnsi" w:cstheme="minorHAnsi"/>
                  <w:color w:val="0000FF"/>
                  <w:u w:val="single"/>
                </w:rPr>
                <w:t>Amsterdam.nl</w:t>
              </w:r>
            </w:hyperlink>
          </w:p>
          <w:p w14:paraId="02B16C22" w14:textId="77777777" w:rsidR="003707F0" w:rsidRPr="003707F0" w:rsidRDefault="003707F0" w:rsidP="003707F0">
            <w:pPr>
              <w:pStyle w:val="Normaalweb"/>
              <w:numPr>
                <w:ilvl w:val="0"/>
                <w:numId w:val="28"/>
              </w:numPr>
              <w:rPr>
                <w:rFonts w:asciiTheme="minorHAnsi" w:hAnsiTheme="minorHAnsi" w:cstheme="minorHAnsi"/>
              </w:rPr>
            </w:pPr>
            <w:r w:rsidRPr="003707F0">
              <w:rPr>
                <w:rStyle w:val="Zwaar"/>
                <w:rFonts w:asciiTheme="minorHAnsi" w:hAnsiTheme="minorHAnsi" w:cstheme="minorHAnsi"/>
              </w:rPr>
              <w:t xml:space="preserve">Er is echter geen specifiek beleid of beleidsregel dat de toepassing </w:t>
            </w:r>
            <w:proofErr w:type="spellStart"/>
            <w:r w:rsidRPr="003707F0">
              <w:rPr>
                <w:rStyle w:val="Zwaar"/>
                <w:rFonts w:asciiTheme="minorHAnsi" w:hAnsiTheme="minorHAnsi" w:cstheme="minorHAnsi"/>
              </w:rPr>
              <w:t>Bibob</w:t>
            </w:r>
            <w:proofErr w:type="spellEnd"/>
            <w:r w:rsidRPr="003707F0">
              <w:rPr>
                <w:rStyle w:val="Zwaar"/>
                <w:rFonts w:asciiTheme="minorHAnsi" w:hAnsiTheme="minorHAnsi" w:cstheme="minorHAnsi"/>
              </w:rPr>
              <w:t xml:space="preserve"> binnen het zorgdomein (zoals </w:t>
            </w:r>
            <w:proofErr w:type="spellStart"/>
            <w:r w:rsidRPr="003707F0">
              <w:rPr>
                <w:rStyle w:val="Zwaar"/>
                <w:rFonts w:asciiTheme="minorHAnsi" w:hAnsiTheme="minorHAnsi" w:cstheme="minorHAnsi"/>
              </w:rPr>
              <w:t>Wmo</w:t>
            </w:r>
            <w:proofErr w:type="spellEnd"/>
            <w:r w:rsidRPr="003707F0">
              <w:rPr>
                <w:rStyle w:val="Zwaar"/>
                <w:rFonts w:asciiTheme="minorHAnsi" w:hAnsiTheme="minorHAnsi" w:cstheme="minorHAnsi"/>
              </w:rPr>
              <w:t>- of Jeugdhulp) expliciet noemt.</w:t>
            </w:r>
          </w:p>
          <w:p w14:paraId="6B8E18E9" w14:textId="77777777" w:rsidR="003707F0" w:rsidRPr="003707F0" w:rsidRDefault="003707F0" w:rsidP="003707F0">
            <w:pPr>
              <w:pStyle w:val="Normaalweb"/>
              <w:rPr>
                <w:rFonts w:asciiTheme="minorHAnsi" w:hAnsiTheme="minorHAnsi" w:cstheme="minorHAnsi"/>
              </w:rPr>
            </w:pPr>
            <w:r w:rsidRPr="003707F0">
              <w:rPr>
                <w:rStyle w:val="Zwaar"/>
                <w:rFonts w:asciiTheme="minorHAnsi" w:hAnsiTheme="minorHAnsi" w:cstheme="minorHAnsi"/>
              </w:rPr>
              <w:t>Conclusie voor Amsterdam:</w:t>
            </w:r>
            <w:r w:rsidRPr="003707F0">
              <w:rPr>
                <w:rStyle w:val="apple-converted-space"/>
                <w:rFonts w:asciiTheme="minorHAnsi" w:hAnsiTheme="minorHAnsi" w:cstheme="minorHAnsi"/>
              </w:rPr>
              <w:t> </w:t>
            </w:r>
            <w:r w:rsidRPr="003707F0">
              <w:rPr>
                <w:rFonts w:asciiTheme="minorHAnsi" w:hAnsiTheme="minorHAnsi" w:cstheme="minorHAnsi"/>
              </w:rPr>
              <w:t>De beleidsregel staat algemene inzet toe, maar er is geen duidelijke toepassing binnen de zorgsector geregistreerd.</w:t>
            </w:r>
          </w:p>
          <w:p w14:paraId="455E8434"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08CDCE53">
                <v:rect id="_x0000_i1040" alt="" style="width:321.15pt;height:.05pt;mso-width-percent:0;mso-height-percent:0;mso-width-percent:0;mso-height-percent:0" o:hrpct="708" o:hralign="center" o:hrstd="t" o:hr="t" fillcolor="#a0a0a0" stroked="f"/>
              </w:pict>
            </w:r>
          </w:p>
          <w:p w14:paraId="56029C53" w14:textId="77777777" w:rsidR="003707F0" w:rsidRPr="003707F0" w:rsidRDefault="003707F0" w:rsidP="003707F0">
            <w:pPr>
              <w:pStyle w:val="Kop2"/>
              <w:rPr>
                <w:rFonts w:asciiTheme="minorHAnsi" w:hAnsiTheme="minorHAnsi" w:cstheme="minorHAnsi"/>
              </w:rPr>
            </w:pPr>
            <w:r w:rsidRPr="003707F0">
              <w:rPr>
                <w:rFonts w:asciiTheme="minorHAnsi" w:hAnsiTheme="minorHAnsi" w:cstheme="minorHAnsi"/>
              </w:rPr>
              <w:t>Groningen</w:t>
            </w:r>
          </w:p>
          <w:p w14:paraId="3D340966" w14:textId="77777777" w:rsidR="003707F0" w:rsidRPr="003707F0" w:rsidRDefault="003707F0" w:rsidP="003707F0">
            <w:pPr>
              <w:pStyle w:val="Normaalweb"/>
              <w:numPr>
                <w:ilvl w:val="0"/>
                <w:numId w:val="29"/>
              </w:numPr>
              <w:rPr>
                <w:rFonts w:asciiTheme="minorHAnsi" w:hAnsiTheme="minorHAnsi" w:cstheme="minorHAnsi"/>
              </w:rPr>
            </w:pPr>
            <w:r w:rsidRPr="003707F0">
              <w:rPr>
                <w:rFonts w:asciiTheme="minorHAnsi" w:hAnsiTheme="minorHAnsi" w:cstheme="minorHAnsi"/>
              </w:rPr>
              <w:t xml:space="preserve">Groningen zet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in bij vergunningen, subsidies, aanbestedingen, en vastgoedtransacties — inclusief “aanbestedingen in de zorg” volgens officiële beschrijving.</w:t>
            </w:r>
            <w:r w:rsidRPr="003707F0">
              <w:rPr>
                <w:rStyle w:val="apple-converted-space"/>
                <w:rFonts w:asciiTheme="minorHAnsi" w:hAnsiTheme="minorHAnsi" w:cstheme="minorHAnsi"/>
              </w:rPr>
              <w:t> </w:t>
            </w:r>
            <w:hyperlink r:id="rId32" w:tgtFrame="_blank" w:history="1">
              <w:r w:rsidRPr="003707F0">
                <w:rPr>
                  <w:rStyle w:val="max-w-full"/>
                  <w:rFonts w:asciiTheme="minorHAnsi" w:hAnsiTheme="minorHAnsi" w:cstheme="minorHAnsi"/>
                  <w:color w:val="0000FF"/>
                  <w:u w:val="single"/>
                </w:rPr>
                <w:t>Gemeente Groningen</w:t>
              </w:r>
            </w:hyperlink>
          </w:p>
          <w:p w14:paraId="10596174" w14:textId="77777777" w:rsidR="003707F0" w:rsidRPr="003707F0" w:rsidRDefault="003707F0" w:rsidP="003707F0">
            <w:pPr>
              <w:pStyle w:val="Normaalweb"/>
              <w:numPr>
                <w:ilvl w:val="0"/>
                <w:numId w:val="29"/>
              </w:numPr>
              <w:rPr>
                <w:rFonts w:asciiTheme="minorHAnsi" w:hAnsiTheme="minorHAnsi" w:cstheme="minorHAnsi"/>
              </w:rPr>
            </w:pPr>
            <w:r w:rsidRPr="003707F0">
              <w:rPr>
                <w:rFonts w:asciiTheme="minorHAnsi" w:hAnsiTheme="minorHAnsi" w:cstheme="minorHAnsi"/>
              </w:rPr>
              <w:t xml:space="preserve">Dit betekent dat het bestaande </w:t>
            </w:r>
            <w:proofErr w:type="spellStart"/>
            <w:r w:rsidRPr="003707F0">
              <w:rPr>
                <w:rFonts w:asciiTheme="minorHAnsi" w:hAnsiTheme="minorHAnsi" w:cstheme="minorHAnsi"/>
              </w:rPr>
              <w:t>Bibob</w:t>
            </w:r>
            <w:proofErr w:type="spellEnd"/>
            <w:r w:rsidRPr="003707F0">
              <w:rPr>
                <w:rFonts w:asciiTheme="minorHAnsi" w:hAnsiTheme="minorHAnsi" w:cstheme="minorHAnsi"/>
              </w:rPr>
              <w:t>-beleid in Groningen expliciet de mogelijkheid biedt om een integriteitstoets toe te passen bij zorgcontracten of aanbestedingen.</w:t>
            </w:r>
          </w:p>
          <w:p w14:paraId="4FFC58FC" w14:textId="77777777" w:rsidR="003707F0" w:rsidRPr="003707F0" w:rsidRDefault="003707F0" w:rsidP="003707F0">
            <w:pPr>
              <w:pStyle w:val="Normaalweb"/>
              <w:rPr>
                <w:rFonts w:asciiTheme="minorHAnsi" w:hAnsiTheme="minorHAnsi" w:cstheme="minorHAnsi"/>
              </w:rPr>
            </w:pPr>
            <w:r w:rsidRPr="003707F0">
              <w:rPr>
                <w:rStyle w:val="Zwaar"/>
                <w:rFonts w:asciiTheme="minorHAnsi" w:hAnsiTheme="minorHAnsi" w:cstheme="minorHAnsi"/>
              </w:rPr>
              <w:t>Conclusie voor Groningen:</w:t>
            </w:r>
            <w:r w:rsidRPr="003707F0">
              <w:rPr>
                <w:rStyle w:val="apple-converted-space"/>
                <w:rFonts w:asciiTheme="minorHAnsi" w:hAnsiTheme="minorHAnsi" w:cstheme="minorHAnsi"/>
              </w:rPr>
              <w:t> </w:t>
            </w:r>
            <w:r w:rsidRPr="003707F0">
              <w:rPr>
                <w:rFonts w:asciiTheme="minorHAnsi" w:hAnsiTheme="minorHAnsi" w:cstheme="minorHAnsi"/>
              </w:rPr>
              <w:t xml:space="preserve">Ja, de beleidsregel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maakt in Groningen de toepassing binnen de zorg mogelijk, inclusief bij overheidsopdrachten in de zorg.</w:t>
            </w:r>
          </w:p>
          <w:p w14:paraId="1EEE9E14" w14:textId="77777777" w:rsidR="003707F0" w:rsidRPr="003707F0" w:rsidRDefault="00AB19A5" w:rsidP="003707F0">
            <w:pPr>
              <w:rPr>
                <w:rFonts w:asciiTheme="minorHAnsi" w:hAnsiTheme="minorHAnsi" w:cstheme="minorHAnsi"/>
              </w:rPr>
            </w:pPr>
            <w:r>
              <w:rPr>
                <w:rFonts w:asciiTheme="minorHAnsi" w:hAnsiTheme="minorHAnsi" w:cstheme="minorHAnsi"/>
                <w:noProof/>
              </w:rPr>
              <w:pict w14:anchorId="44262454">
                <v:rect id="_x0000_i1041" alt="" style="width:321.15pt;height:.05pt;mso-width-percent:0;mso-height-percent:0;mso-width-percent:0;mso-height-percent:0" o:hrpct="708" o:hralign="center" o:hrstd="t" o:hr="t" fillcolor="#a0a0a0" stroked="f"/>
              </w:pict>
            </w:r>
          </w:p>
          <w:p w14:paraId="433339A3" w14:textId="77777777" w:rsidR="003707F0" w:rsidRPr="003707F0" w:rsidRDefault="003707F0" w:rsidP="003707F0">
            <w:pPr>
              <w:pStyle w:val="Kop2"/>
              <w:rPr>
                <w:rFonts w:asciiTheme="minorHAnsi" w:hAnsiTheme="minorHAnsi" w:cstheme="minorHAnsi"/>
              </w:rPr>
            </w:pPr>
            <w:r w:rsidRPr="003707F0">
              <w:rPr>
                <w:rFonts w:asciiTheme="minorHAnsi" w:hAnsiTheme="minorHAnsi" w:cstheme="minorHAnsi"/>
              </w:rPr>
              <w:lastRenderedPageBreak/>
              <w:t>Ouder-Amstel</w:t>
            </w:r>
          </w:p>
          <w:p w14:paraId="1F36E9EC" w14:textId="77777777" w:rsidR="003707F0" w:rsidRPr="003707F0" w:rsidRDefault="003707F0" w:rsidP="003707F0">
            <w:pPr>
              <w:pStyle w:val="Normaalweb"/>
              <w:numPr>
                <w:ilvl w:val="0"/>
                <w:numId w:val="30"/>
              </w:numPr>
              <w:rPr>
                <w:rFonts w:asciiTheme="minorHAnsi" w:hAnsiTheme="minorHAnsi" w:cstheme="minorHAnsi"/>
              </w:rPr>
            </w:pPr>
            <w:r w:rsidRPr="003707F0">
              <w:rPr>
                <w:rFonts w:asciiTheme="minorHAnsi" w:hAnsiTheme="minorHAnsi" w:cstheme="minorHAnsi"/>
              </w:rPr>
              <w:t xml:space="preserve">De gemeente gebruikt de Wet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bij aanvragen voor vergunningen, subsidies en aanbestedingen op gebieden zoals bouw, milieu, ICT, huisvesting, horeca, evenementen en vastgoedtransacties.</w:t>
            </w:r>
            <w:r w:rsidRPr="003707F0">
              <w:rPr>
                <w:rStyle w:val="apple-converted-space"/>
                <w:rFonts w:asciiTheme="minorHAnsi" w:hAnsiTheme="minorHAnsi" w:cstheme="minorHAnsi"/>
              </w:rPr>
              <w:t> </w:t>
            </w:r>
            <w:hyperlink r:id="rId33" w:tgtFrame="_blank" w:history="1">
              <w:r w:rsidRPr="003707F0">
                <w:rPr>
                  <w:rStyle w:val="max-w-full"/>
                  <w:rFonts w:asciiTheme="minorHAnsi" w:hAnsiTheme="minorHAnsi" w:cstheme="minorHAnsi"/>
                  <w:color w:val="0000FF"/>
                  <w:u w:val="single"/>
                </w:rPr>
                <w:t>ouder-amstel.nl</w:t>
              </w:r>
            </w:hyperlink>
          </w:p>
          <w:p w14:paraId="18B8D60F" w14:textId="77777777" w:rsidR="003707F0" w:rsidRPr="003707F0" w:rsidRDefault="003707F0" w:rsidP="003707F0">
            <w:pPr>
              <w:pStyle w:val="Normaalweb"/>
              <w:numPr>
                <w:ilvl w:val="0"/>
                <w:numId w:val="30"/>
              </w:numPr>
              <w:rPr>
                <w:rFonts w:asciiTheme="minorHAnsi" w:hAnsiTheme="minorHAnsi" w:cstheme="minorHAnsi"/>
              </w:rPr>
            </w:pPr>
            <w:r w:rsidRPr="003707F0">
              <w:rPr>
                <w:rStyle w:val="Zwaar"/>
                <w:rFonts w:asciiTheme="minorHAnsi" w:hAnsiTheme="minorHAnsi" w:cstheme="minorHAnsi"/>
              </w:rPr>
              <w:t xml:space="preserve">Er is geen vermelding van toepassing binnen de zorgsector, zoals bij </w:t>
            </w:r>
            <w:proofErr w:type="spellStart"/>
            <w:r w:rsidRPr="003707F0">
              <w:rPr>
                <w:rStyle w:val="Zwaar"/>
                <w:rFonts w:asciiTheme="minorHAnsi" w:hAnsiTheme="minorHAnsi" w:cstheme="minorHAnsi"/>
              </w:rPr>
              <w:t>zorgcontracting</w:t>
            </w:r>
            <w:proofErr w:type="spellEnd"/>
            <w:r w:rsidRPr="003707F0">
              <w:rPr>
                <w:rStyle w:val="Zwaar"/>
                <w:rFonts w:asciiTheme="minorHAnsi" w:hAnsiTheme="minorHAnsi" w:cstheme="minorHAnsi"/>
              </w:rPr>
              <w:t xml:space="preserve"> of zorginkoop.</w:t>
            </w:r>
          </w:p>
          <w:p w14:paraId="05F8B054" w14:textId="77777777" w:rsidR="003707F0" w:rsidRPr="003707F0" w:rsidRDefault="003707F0" w:rsidP="003707F0">
            <w:pPr>
              <w:pStyle w:val="Normaalweb"/>
              <w:rPr>
                <w:rFonts w:asciiTheme="minorHAnsi" w:hAnsiTheme="minorHAnsi" w:cstheme="minorHAnsi"/>
              </w:rPr>
            </w:pPr>
            <w:r w:rsidRPr="003707F0">
              <w:rPr>
                <w:rStyle w:val="Zwaar"/>
                <w:rFonts w:asciiTheme="minorHAnsi" w:hAnsiTheme="minorHAnsi" w:cstheme="minorHAnsi"/>
              </w:rPr>
              <w:t>Conclusie voor Ouder-Amstel:</w:t>
            </w:r>
            <w:r w:rsidRPr="003707F0">
              <w:rPr>
                <w:rStyle w:val="apple-converted-space"/>
                <w:rFonts w:asciiTheme="minorHAnsi" w:hAnsiTheme="minorHAnsi" w:cstheme="minorHAnsi"/>
              </w:rPr>
              <w:t> </w:t>
            </w:r>
            <w:r w:rsidRPr="003707F0">
              <w:rPr>
                <w:rFonts w:asciiTheme="minorHAnsi" w:hAnsiTheme="minorHAnsi" w:cstheme="minorHAnsi"/>
              </w:rPr>
              <w:t xml:space="preserve">Op dit moment wordt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vooral toegepast in traditionele domeinen; er is geen duidelijk beleid dat de inzet van </w:t>
            </w:r>
            <w:proofErr w:type="spellStart"/>
            <w:r w:rsidRPr="003707F0">
              <w:rPr>
                <w:rFonts w:asciiTheme="minorHAnsi" w:hAnsiTheme="minorHAnsi" w:cstheme="minorHAnsi"/>
              </w:rPr>
              <w:t>Bibob</w:t>
            </w:r>
            <w:proofErr w:type="spellEnd"/>
            <w:r w:rsidRPr="003707F0">
              <w:rPr>
                <w:rFonts w:asciiTheme="minorHAnsi" w:hAnsiTheme="minorHAnsi" w:cstheme="minorHAnsi"/>
              </w:rPr>
              <w:t xml:space="preserve"> voor zorg regelt.</w:t>
            </w:r>
          </w:p>
          <w:p w14:paraId="77FDD07F" w14:textId="0F4DB259" w:rsidR="003707F0" w:rsidRPr="003707F0" w:rsidRDefault="003707F0" w:rsidP="003B0DF3">
            <w:pPr>
              <w:pStyle w:val="Lijstalinea"/>
              <w:spacing w:line="276" w:lineRule="auto"/>
              <w:ind w:left="0" w:right="1"/>
              <w:rPr>
                <w:rFonts w:asciiTheme="minorHAnsi" w:hAnsiTheme="minorHAnsi" w:cstheme="minorHAnsi"/>
                <w:bCs/>
                <w:color w:val="000000"/>
                <w:sz w:val="22"/>
                <w:szCs w:val="22"/>
              </w:rPr>
            </w:pPr>
            <w:r>
              <w:rPr>
                <w:rFonts w:asciiTheme="minorHAnsi" w:hAnsiTheme="minorHAnsi" w:cstheme="minorHAnsi"/>
                <w:bCs/>
                <w:color w:val="000000"/>
                <w:sz w:val="22"/>
                <w:szCs w:val="22"/>
              </w:rPr>
              <w:t>In het antwoord zijn verwijzingen opgenomen naar de bronnen. Onderzoekers kunnen daarmee eenvoudig nagaan waar het antwoord op is gebaseerd.</w:t>
            </w:r>
          </w:p>
          <w:p w14:paraId="5F34993D" w14:textId="77777777" w:rsidR="003707F0" w:rsidRPr="003707F0" w:rsidRDefault="003707F0" w:rsidP="003B0DF3">
            <w:pPr>
              <w:pStyle w:val="Lijstalinea"/>
              <w:spacing w:line="276" w:lineRule="auto"/>
              <w:ind w:left="0" w:right="1"/>
              <w:rPr>
                <w:rFonts w:asciiTheme="minorHAnsi" w:hAnsiTheme="minorHAnsi" w:cstheme="minorHAnsi"/>
                <w:bCs/>
                <w:color w:val="000000"/>
                <w:sz w:val="22"/>
                <w:szCs w:val="22"/>
              </w:rPr>
            </w:pPr>
          </w:p>
          <w:p w14:paraId="7FE791CC" w14:textId="77777777" w:rsidR="003707F0" w:rsidRPr="003707F0" w:rsidRDefault="003707F0" w:rsidP="003B0DF3">
            <w:pPr>
              <w:pStyle w:val="Lijstalinea"/>
              <w:spacing w:line="276" w:lineRule="auto"/>
              <w:ind w:left="0" w:right="1"/>
              <w:rPr>
                <w:rFonts w:asciiTheme="minorHAnsi" w:hAnsiTheme="minorHAnsi" w:cstheme="minorHAnsi"/>
                <w:bCs/>
                <w:color w:val="000000"/>
                <w:sz w:val="22"/>
                <w:szCs w:val="22"/>
              </w:rPr>
            </w:pPr>
          </w:p>
          <w:p w14:paraId="71D13ABD" w14:textId="77777777" w:rsidR="003707F0" w:rsidRPr="003707F0" w:rsidRDefault="003707F0" w:rsidP="003B0DF3">
            <w:pPr>
              <w:pStyle w:val="Lijstalinea"/>
              <w:spacing w:line="276" w:lineRule="auto"/>
              <w:ind w:left="0" w:right="1"/>
              <w:rPr>
                <w:rFonts w:asciiTheme="minorHAnsi" w:hAnsiTheme="minorHAnsi" w:cstheme="minorHAnsi"/>
                <w:bCs/>
                <w:color w:val="000000"/>
                <w:sz w:val="22"/>
                <w:szCs w:val="22"/>
              </w:rPr>
            </w:pPr>
          </w:p>
          <w:p w14:paraId="02C759A1" w14:textId="77777777" w:rsidR="003707F0" w:rsidRPr="003707F0" w:rsidRDefault="003707F0" w:rsidP="003B0DF3">
            <w:pPr>
              <w:pStyle w:val="Lijstalinea"/>
              <w:spacing w:line="276" w:lineRule="auto"/>
              <w:ind w:left="0" w:right="1"/>
              <w:rPr>
                <w:rFonts w:asciiTheme="minorHAnsi" w:hAnsiTheme="minorHAnsi" w:cstheme="minorHAnsi"/>
                <w:bCs/>
                <w:color w:val="000000"/>
                <w:sz w:val="22"/>
                <w:szCs w:val="22"/>
              </w:rPr>
            </w:pPr>
          </w:p>
          <w:p w14:paraId="34C6176F" w14:textId="05532947" w:rsidR="003707F0" w:rsidRDefault="003707F0" w:rsidP="003B0DF3">
            <w:pPr>
              <w:pStyle w:val="Lijstalinea"/>
              <w:spacing w:line="276" w:lineRule="auto"/>
              <w:ind w:left="0" w:right="1"/>
              <w:rPr>
                <w:rFonts w:ascii="Calibri" w:hAnsi="Calibri" w:cs="Calibri"/>
                <w:bCs/>
                <w:color w:val="000000"/>
                <w:sz w:val="22"/>
                <w:szCs w:val="22"/>
              </w:rPr>
            </w:pPr>
          </w:p>
        </w:tc>
      </w:tr>
    </w:tbl>
    <w:p w14:paraId="3073EC5C" w14:textId="77777777" w:rsidR="003707F0" w:rsidRDefault="003707F0" w:rsidP="00623819">
      <w:pPr>
        <w:ind w:right="1"/>
        <w:jc w:val="both"/>
        <w:rPr>
          <w:rFonts w:asciiTheme="minorHAnsi" w:hAnsiTheme="minorHAnsi" w:cstheme="minorHAnsi"/>
          <w:sz w:val="22"/>
          <w:szCs w:val="22"/>
        </w:rPr>
      </w:pPr>
    </w:p>
    <w:p w14:paraId="14D24BD1" w14:textId="77777777" w:rsidR="003707F0" w:rsidRDefault="003707F0" w:rsidP="00623819">
      <w:pPr>
        <w:ind w:right="1"/>
        <w:jc w:val="both"/>
        <w:rPr>
          <w:rFonts w:asciiTheme="minorHAnsi" w:hAnsiTheme="minorHAnsi" w:cstheme="minorHAnsi"/>
          <w:sz w:val="22"/>
          <w:szCs w:val="22"/>
        </w:rPr>
      </w:pPr>
    </w:p>
    <w:p w14:paraId="15A3EEF1" w14:textId="77777777" w:rsidR="003707F0" w:rsidRDefault="003707F0" w:rsidP="00623819">
      <w:pPr>
        <w:ind w:right="1"/>
        <w:jc w:val="both"/>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8921"/>
      </w:tblGrid>
      <w:tr w:rsidR="00310BF4" w14:paraId="46F771B9" w14:textId="77777777" w:rsidTr="00310BF4">
        <w:tc>
          <w:tcPr>
            <w:tcW w:w="8921" w:type="dxa"/>
          </w:tcPr>
          <w:p w14:paraId="0A06EE7A" w14:textId="2538E5C3" w:rsidR="00310BF4" w:rsidRPr="00310BF4" w:rsidRDefault="00310BF4" w:rsidP="00310BF4">
            <w:pPr>
              <w:pStyle w:val="Lijstalinea"/>
              <w:spacing w:line="276" w:lineRule="auto"/>
              <w:ind w:left="0" w:right="1"/>
              <w:rPr>
                <w:rFonts w:ascii="Calibri" w:hAnsi="Calibri" w:cs="Calibri"/>
                <w:b/>
                <w:color w:val="000000"/>
                <w:sz w:val="22"/>
                <w:szCs w:val="22"/>
              </w:rPr>
            </w:pPr>
            <w:r>
              <w:rPr>
                <w:rFonts w:asciiTheme="minorHAnsi" w:hAnsiTheme="minorHAnsi" w:cstheme="minorHAnsi"/>
                <w:sz w:val="22"/>
                <w:szCs w:val="22"/>
              </w:rPr>
              <w:t xml:space="preserve">Voorbeeld </w:t>
            </w:r>
            <w:r>
              <w:rPr>
                <w:rFonts w:ascii="Calibri" w:hAnsi="Calibri" w:cs="Calibri"/>
                <w:b/>
                <w:color w:val="000000"/>
                <w:sz w:val="22"/>
                <w:szCs w:val="22"/>
              </w:rPr>
              <w:t xml:space="preserve">inzet maatregel rechtmatigheidstoezichthouder </w:t>
            </w:r>
          </w:p>
        </w:tc>
      </w:tr>
      <w:tr w:rsidR="00310BF4" w:rsidRPr="00310BF4" w14:paraId="320E1828" w14:textId="77777777" w:rsidTr="00310BF4">
        <w:tc>
          <w:tcPr>
            <w:tcW w:w="8921" w:type="dxa"/>
          </w:tcPr>
          <w:p w14:paraId="2FD02D0E" w14:textId="4E9D3B51" w:rsidR="00310BF4" w:rsidRPr="00310BF4" w:rsidRDefault="00310BF4" w:rsidP="00310BF4">
            <w:pPr>
              <w:rPr>
                <w:rFonts w:asciiTheme="minorHAnsi" w:hAnsiTheme="minorHAnsi" w:cstheme="minorHAnsi"/>
                <w:b/>
                <w:bCs/>
              </w:rPr>
            </w:pPr>
            <w:r w:rsidRPr="00310BF4">
              <w:rPr>
                <w:rFonts w:asciiTheme="minorHAnsi" w:hAnsiTheme="minorHAnsi" w:cstheme="minorHAnsi"/>
                <w:b/>
                <w:bCs/>
              </w:rPr>
              <w:t xml:space="preserve">Prompt: Is er in de gemeente Almelo een rechtmatigheidstoezichthouder </w:t>
            </w:r>
            <w:proofErr w:type="spellStart"/>
            <w:r w:rsidRPr="00310BF4">
              <w:rPr>
                <w:rFonts w:asciiTheme="minorHAnsi" w:hAnsiTheme="minorHAnsi" w:cstheme="minorHAnsi"/>
                <w:b/>
                <w:bCs/>
              </w:rPr>
              <w:t>Wmo</w:t>
            </w:r>
            <w:proofErr w:type="spellEnd"/>
            <w:r w:rsidRPr="00310BF4">
              <w:rPr>
                <w:rFonts w:asciiTheme="minorHAnsi" w:hAnsiTheme="minorHAnsi" w:cstheme="minorHAnsi"/>
                <w:b/>
                <w:bCs/>
              </w:rPr>
              <w:t xml:space="preserve"> en Jeugdwet actief?</w:t>
            </w:r>
          </w:p>
          <w:p w14:paraId="11FDFF42" w14:textId="50855A72" w:rsidR="00310BF4" w:rsidRPr="00310BF4" w:rsidRDefault="00310BF4" w:rsidP="00310BF4">
            <w:pPr>
              <w:pStyle w:val="Normaalweb"/>
              <w:rPr>
                <w:rFonts w:asciiTheme="minorHAnsi" w:hAnsiTheme="minorHAnsi" w:cstheme="minorHAnsi"/>
                <w:color w:val="000000"/>
              </w:rPr>
            </w:pPr>
            <w:r w:rsidRPr="00310BF4">
              <w:rPr>
                <w:rFonts w:asciiTheme="minorHAnsi" w:hAnsiTheme="minorHAnsi" w:cstheme="minorHAnsi"/>
                <w:color w:val="000000"/>
              </w:rPr>
              <w:t>Ja — in de gemeente Almelo is wél een</w:t>
            </w:r>
            <w:r w:rsidRPr="00310BF4">
              <w:rPr>
                <w:rStyle w:val="apple-converted-space"/>
                <w:rFonts w:asciiTheme="minorHAnsi" w:hAnsiTheme="minorHAnsi" w:cstheme="minorHAnsi"/>
                <w:color w:val="000000"/>
              </w:rPr>
              <w:t> </w:t>
            </w:r>
            <w:r w:rsidRPr="00310BF4">
              <w:rPr>
                <w:rStyle w:val="Zwaar"/>
                <w:rFonts w:asciiTheme="minorHAnsi" w:hAnsiTheme="minorHAnsi" w:cstheme="minorHAnsi"/>
                <w:color w:val="000000"/>
              </w:rPr>
              <w:t xml:space="preserve">toezichthouder rechtmatigheid </w:t>
            </w:r>
            <w:proofErr w:type="spellStart"/>
            <w:r w:rsidRPr="00310BF4">
              <w:rPr>
                <w:rStyle w:val="Zwaar"/>
                <w:rFonts w:asciiTheme="minorHAnsi" w:hAnsiTheme="minorHAnsi" w:cstheme="minorHAnsi"/>
                <w:color w:val="000000"/>
              </w:rPr>
              <w:t>Wmo</w:t>
            </w:r>
            <w:proofErr w:type="spellEnd"/>
            <w:r w:rsidRPr="00310BF4">
              <w:rPr>
                <w:rStyle w:val="Zwaar"/>
                <w:rFonts w:asciiTheme="minorHAnsi" w:hAnsiTheme="minorHAnsi" w:cstheme="minorHAnsi"/>
                <w:color w:val="000000"/>
              </w:rPr>
              <w:t xml:space="preserve"> en Jeugdwet</w:t>
            </w:r>
            <w:r w:rsidRPr="00310BF4">
              <w:rPr>
                <w:rStyle w:val="apple-converted-space"/>
                <w:rFonts w:asciiTheme="minorHAnsi" w:hAnsiTheme="minorHAnsi" w:cstheme="minorHAnsi"/>
                <w:color w:val="000000"/>
              </w:rPr>
              <w:t> </w:t>
            </w:r>
            <w:r w:rsidRPr="00310BF4">
              <w:rPr>
                <w:rFonts w:asciiTheme="minorHAnsi" w:hAnsiTheme="minorHAnsi" w:cstheme="minorHAnsi"/>
                <w:color w:val="000000"/>
              </w:rPr>
              <w:t xml:space="preserve">actief. Dat blijkt uit het “Aanwijzingsbesluit Toezichthouders </w:t>
            </w:r>
            <w:proofErr w:type="spellStart"/>
            <w:r w:rsidRPr="00310BF4">
              <w:rPr>
                <w:rFonts w:asciiTheme="minorHAnsi" w:hAnsiTheme="minorHAnsi" w:cstheme="minorHAnsi"/>
                <w:color w:val="000000"/>
              </w:rPr>
              <w:t>Wmo</w:t>
            </w:r>
            <w:proofErr w:type="spellEnd"/>
            <w:r w:rsidRPr="00310BF4">
              <w:rPr>
                <w:rFonts w:asciiTheme="minorHAnsi" w:hAnsiTheme="minorHAnsi" w:cstheme="minorHAnsi"/>
                <w:color w:val="000000"/>
              </w:rPr>
              <w:t xml:space="preserve"> 2015 en Jeugdwet” dat aangeeft wie officieus is aangewezen als toezichthouder </w:t>
            </w:r>
            <w:proofErr w:type="spellStart"/>
            <w:r w:rsidRPr="00310BF4">
              <w:rPr>
                <w:rFonts w:asciiTheme="minorHAnsi" w:hAnsiTheme="minorHAnsi" w:cstheme="minorHAnsi"/>
                <w:color w:val="000000"/>
              </w:rPr>
              <w:t>Wmo</w:t>
            </w:r>
            <w:proofErr w:type="spellEnd"/>
            <w:r w:rsidRPr="00310BF4">
              <w:rPr>
                <w:rFonts w:asciiTheme="minorHAnsi" w:hAnsiTheme="minorHAnsi" w:cstheme="minorHAnsi"/>
                <w:color w:val="000000"/>
              </w:rPr>
              <w:t>/Jeugd. (</w:t>
            </w:r>
            <w:hyperlink r:id="rId34" w:tooltip="AANWIJZINGSBESLUIT TOEZICHTHOUDERS WMO 2015 EN JEUGDWET | Lokale wet- en regelgeving" w:history="1">
              <w:r w:rsidRPr="00310BF4">
                <w:rPr>
                  <w:rStyle w:val="Hyperlink"/>
                  <w:rFonts w:asciiTheme="minorHAnsi" w:hAnsiTheme="minorHAnsi" w:cstheme="minorHAnsi"/>
                </w:rPr>
                <w:t>Lokale Regelgeving</w:t>
              </w:r>
            </w:hyperlink>
            <w:r w:rsidRPr="00310BF4">
              <w:rPr>
                <w:rFonts w:asciiTheme="minorHAnsi" w:hAnsiTheme="minorHAnsi" w:cstheme="minorHAnsi"/>
                <w:color w:val="000000"/>
              </w:rPr>
              <w:t>)</w:t>
            </w:r>
          </w:p>
          <w:p w14:paraId="58364E4F" w14:textId="77777777" w:rsidR="00310BF4" w:rsidRPr="00310BF4" w:rsidRDefault="00310BF4" w:rsidP="00310BF4">
            <w:pPr>
              <w:pStyle w:val="Normaalweb"/>
              <w:rPr>
                <w:rFonts w:asciiTheme="minorHAnsi" w:hAnsiTheme="minorHAnsi" w:cstheme="minorHAnsi"/>
                <w:color w:val="000000"/>
              </w:rPr>
            </w:pPr>
            <w:r w:rsidRPr="00310BF4">
              <w:rPr>
                <w:rFonts w:asciiTheme="minorHAnsi" w:hAnsiTheme="minorHAnsi" w:cstheme="minorHAnsi"/>
                <w:color w:val="000000"/>
              </w:rPr>
              <w:t>Hieronder een korte samenvatting wat dat besluit inhoudt:</w:t>
            </w:r>
          </w:p>
          <w:p w14:paraId="3667038B" w14:textId="77777777" w:rsidR="00310BF4" w:rsidRPr="00310BF4" w:rsidRDefault="00AB19A5" w:rsidP="00310BF4">
            <w:pPr>
              <w:rPr>
                <w:rFonts w:asciiTheme="minorHAnsi" w:hAnsiTheme="minorHAnsi" w:cstheme="minorHAnsi"/>
              </w:rPr>
            </w:pPr>
            <w:r>
              <w:rPr>
                <w:rFonts w:asciiTheme="minorHAnsi" w:hAnsiTheme="minorHAnsi" w:cstheme="minorHAnsi"/>
                <w:noProof/>
              </w:rPr>
              <w:pict w14:anchorId="049A8A57">
                <v:rect id="_x0000_i1042" alt="" style="width:352.9pt;height:.05pt;mso-width-percent:0;mso-height-percent:0;mso-width-percent:0;mso-height-percent:0" o:hrpct="778" o:hralign="center" o:hrstd="t" o:hr="t" fillcolor="#a0a0a0" stroked="f"/>
              </w:pict>
            </w:r>
          </w:p>
          <w:p w14:paraId="28FFB2FB" w14:textId="77777777" w:rsidR="00310BF4" w:rsidRPr="00310BF4" w:rsidRDefault="00310BF4" w:rsidP="00310BF4">
            <w:pPr>
              <w:pStyle w:val="Kop3"/>
              <w:rPr>
                <w:rFonts w:asciiTheme="minorHAnsi" w:hAnsiTheme="minorHAnsi" w:cstheme="minorHAnsi"/>
                <w:color w:val="000000"/>
              </w:rPr>
            </w:pPr>
            <w:r w:rsidRPr="00310BF4">
              <w:rPr>
                <w:rFonts w:asciiTheme="minorHAnsi" w:hAnsiTheme="minorHAnsi" w:cstheme="minorHAnsi"/>
                <w:color w:val="000000"/>
              </w:rPr>
              <w:t>Wat houdt het aanwijzingsbesluit in?</w:t>
            </w:r>
          </w:p>
          <w:p w14:paraId="74820599" w14:textId="77777777" w:rsidR="00310BF4" w:rsidRPr="00310BF4" w:rsidRDefault="00310BF4" w:rsidP="00310BF4">
            <w:pPr>
              <w:pStyle w:val="Normaalweb"/>
              <w:numPr>
                <w:ilvl w:val="0"/>
                <w:numId w:val="31"/>
              </w:numPr>
              <w:rPr>
                <w:rFonts w:asciiTheme="minorHAnsi" w:hAnsiTheme="minorHAnsi" w:cstheme="minorHAnsi"/>
                <w:color w:val="000000"/>
              </w:rPr>
            </w:pPr>
            <w:r w:rsidRPr="00310BF4">
              <w:rPr>
                <w:rFonts w:asciiTheme="minorHAnsi" w:hAnsiTheme="minorHAnsi" w:cstheme="minorHAnsi"/>
                <w:color w:val="000000"/>
              </w:rPr>
              <w:t>Het college van burgemeester &amp; wethouders (en de burgemeester) van Almelo heeft medewerkers in dienst van de gemeente aangewezen als</w:t>
            </w:r>
            <w:r w:rsidRPr="00310BF4">
              <w:rPr>
                <w:rStyle w:val="apple-converted-space"/>
                <w:rFonts w:asciiTheme="minorHAnsi" w:hAnsiTheme="minorHAnsi" w:cstheme="minorHAnsi"/>
                <w:color w:val="000000"/>
              </w:rPr>
              <w:t> </w:t>
            </w:r>
            <w:r w:rsidRPr="00310BF4">
              <w:rPr>
                <w:rStyle w:val="Zwaar"/>
                <w:rFonts w:asciiTheme="minorHAnsi" w:hAnsiTheme="minorHAnsi" w:cstheme="minorHAnsi"/>
                <w:color w:val="000000"/>
              </w:rPr>
              <w:t xml:space="preserve">Toezichthouder </w:t>
            </w:r>
            <w:proofErr w:type="spellStart"/>
            <w:r w:rsidRPr="00310BF4">
              <w:rPr>
                <w:rStyle w:val="Zwaar"/>
                <w:rFonts w:asciiTheme="minorHAnsi" w:hAnsiTheme="minorHAnsi" w:cstheme="minorHAnsi"/>
                <w:color w:val="000000"/>
              </w:rPr>
              <w:t>Wmo</w:t>
            </w:r>
            <w:proofErr w:type="spellEnd"/>
            <w:r w:rsidRPr="00310BF4">
              <w:rPr>
                <w:rStyle w:val="Zwaar"/>
                <w:rFonts w:asciiTheme="minorHAnsi" w:hAnsiTheme="minorHAnsi" w:cstheme="minorHAnsi"/>
                <w:color w:val="000000"/>
              </w:rPr>
              <w:t>/Jeugd</w:t>
            </w:r>
            <w:r w:rsidRPr="00310BF4">
              <w:rPr>
                <w:rFonts w:asciiTheme="minorHAnsi" w:hAnsiTheme="minorHAnsi" w:cstheme="minorHAnsi"/>
                <w:color w:val="000000"/>
              </w:rPr>
              <w:t>. (</w:t>
            </w:r>
            <w:hyperlink r:id="rId35" w:tooltip="AANWIJZINGSBESLUIT TOEZICHTHOUDERS WMO 2015 EN JEUGDWET | Lokale wet- en regelgeving" w:history="1">
              <w:r w:rsidRPr="00310BF4">
                <w:rPr>
                  <w:rStyle w:val="Hyperlink"/>
                  <w:rFonts w:asciiTheme="minorHAnsi" w:hAnsiTheme="minorHAnsi" w:cstheme="minorHAnsi"/>
                </w:rPr>
                <w:t>Lokale Regelgeving</w:t>
              </w:r>
            </w:hyperlink>
            <w:r w:rsidRPr="00310BF4">
              <w:rPr>
                <w:rFonts w:asciiTheme="minorHAnsi" w:hAnsiTheme="minorHAnsi" w:cstheme="minorHAnsi"/>
                <w:color w:val="000000"/>
              </w:rPr>
              <w:t>)</w:t>
            </w:r>
          </w:p>
          <w:p w14:paraId="3B1DA42F" w14:textId="77777777" w:rsidR="00310BF4" w:rsidRPr="00310BF4" w:rsidRDefault="00310BF4" w:rsidP="00310BF4">
            <w:pPr>
              <w:pStyle w:val="Normaalweb"/>
              <w:numPr>
                <w:ilvl w:val="0"/>
                <w:numId w:val="31"/>
              </w:numPr>
              <w:rPr>
                <w:rFonts w:asciiTheme="minorHAnsi" w:hAnsiTheme="minorHAnsi" w:cstheme="minorHAnsi"/>
                <w:color w:val="000000"/>
              </w:rPr>
            </w:pPr>
            <w:r w:rsidRPr="00310BF4">
              <w:rPr>
                <w:rFonts w:asciiTheme="minorHAnsi" w:hAnsiTheme="minorHAnsi" w:cstheme="minorHAnsi"/>
                <w:color w:val="000000"/>
              </w:rPr>
              <w:t>Daarnaast zijn de sociaal rechercheurs van de</w:t>
            </w:r>
            <w:r w:rsidRPr="00310BF4">
              <w:rPr>
                <w:rStyle w:val="apple-converted-space"/>
                <w:rFonts w:asciiTheme="minorHAnsi" w:hAnsiTheme="minorHAnsi" w:cstheme="minorHAnsi"/>
                <w:color w:val="000000"/>
              </w:rPr>
              <w:t> </w:t>
            </w:r>
            <w:r w:rsidRPr="00310BF4">
              <w:rPr>
                <w:rStyle w:val="Nadruk"/>
                <w:rFonts w:asciiTheme="minorHAnsi" w:hAnsiTheme="minorHAnsi" w:cstheme="minorHAnsi"/>
                <w:color w:val="000000"/>
              </w:rPr>
              <w:t>Sociale Recherche Twente (</w:t>
            </w:r>
            <w:proofErr w:type="spellStart"/>
            <w:r w:rsidRPr="00310BF4">
              <w:rPr>
                <w:rStyle w:val="Nadruk"/>
                <w:rFonts w:asciiTheme="minorHAnsi" w:hAnsiTheme="minorHAnsi" w:cstheme="minorHAnsi"/>
                <w:color w:val="000000"/>
              </w:rPr>
              <w:t>BOA’s</w:t>
            </w:r>
            <w:proofErr w:type="spellEnd"/>
            <w:r w:rsidRPr="00310BF4">
              <w:rPr>
                <w:rStyle w:val="Nadruk"/>
                <w:rFonts w:asciiTheme="minorHAnsi" w:hAnsiTheme="minorHAnsi" w:cstheme="minorHAnsi"/>
                <w:color w:val="000000"/>
              </w:rPr>
              <w:t>)</w:t>
            </w:r>
            <w:r w:rsidRPr="00310BF4">
              <w:rPr>
                <w:rStyle w:val="apple-converted-space"/>
                <w:rFonts w:asciiTheme="minorHAnsi" w:hAnsiTheme="minorHAnsi" w:cstheme="minorHAnsi"/>
                <w:color w:val="000000"/>
              </w:rPr>
              <w:t> </w:t>
            </w:r>
            <w:r w:rsidRPr="00310BF4">
              <w:rPr>
                <w:rFonts w:asciiTheme="minorHAnsi" w:hAnsiTheme="minorHAnsi" w:cstheme="minorHAnsi"/>
                <w:color w:val="000000"/>
              </w:rPr>
              <w:t>aangewezen als toezichthouders. (</w:t>
            </w:r>
            <w:hyperlink r:id="rId36" w:tooltip="AANWIJZINGSBESLUIT TOEZICHTHOUDERS WMO 2015 EN JEUGDWET | Lokale wet- en regelgeving" w:history="1">
              <w:r w:rsidRPr="00310BF4">
                <w:rPr>
                  <w:rStyle w:val="Hyperlink"/>
                  <w:rFonts w:asciiTheme="minorHAnsi" w:hAnsiTheme="minorHAnsi" w:cstheme="minorHAnsi"/>
                </w:rPr>
                <w:t>Lokale Regelgeving</w:t>
              </w:r>
            </w:hyperlink>
            <w:r w:rsidRPr="00310BF4">
              <w:rPr>
                <w:rFonts w:asciiTheme="minorHAnsi" w:hAnsiTheme="minorHAnsi" w:cstheme="minorHAnsi"/>
                <w:color w:val="000000"/>
              </w:rPr>
              <w:t>)</w:t>
            </w:r>
          </w:p>
          <w:p w14:paraId="7B308499" w14:textId="77777777" w:rsidR="00310BF4" w:rsidRPr="00310BF4" w:rsidRDefault="00310BF4" w:rsidP="00310BF4">
            <w:pPr>
              <w:pStyle w:val="Normaalweb"/>
              <w:numPr>
                <w:ilvl w:val="0"/>
                <w:numId w:val="31"/>
              </w:numPr>
              <w:rPr>
                <w:rFonts w:asciiTheme="minorHAnsi" w:hAnsiTheme="minorHAnsi" w:cstheme="minorHAnsi"/>
                <w:color w:val="000000"/>
              </w:rPr>
            </w:pPr>
            <w:r w:rsidRPr="00310BF4">
              <w:rPr>
                <w:rFonts w:asciiTheme="minorHAnsi" w:hAnsiTheme="minorHAnsi" w:cstheme="minorHAnsi"/>
                <w:color w:val="000000"/>
              </w:rPr>
              <w:t>Hun taken omvatten onder meer:</w:t>
            </w:r>
          </w:p>
          <w:p w14:paraId="0F5BE682" w14:textId="77777777" w:rsidR="00310BF4" w:rsidRPr="00310BF4" w:rsidRDefault="00310BF4" w:rsidP="00310BF4">
            <w:pPr>
              <w:pStyle w:val="Normaalweb"/>
              <w:numPr>
                <w:ilvl w:val="1"/>
                <w:numId w:val="31"/>
              </w:numPr>
              <w:rPr>
                <w:rFonts w:asciiTheme="minorHAnsi" w:hAnsiTheme="minorHAnsi" w:cstheme="minorHAnsi"/>
                <w:color w:val="000000"/>
              </w:rPr>
            </w:pPr>
            <w:r w:rsidRPr="00310BF4">
              <w:rPr>
                <w:rFonts w:asciiTheme="minorHAnsi" w:hAnsiTheme="minorHAnsi" w:cstheme="minorHAnsi"/>
                <w:color w:val="000000"/>
              </w:rPr>
              <w:t xml:space="preserve">toezicht op de naleving van wetten en regels bij de uitvoering van de </w:t>
            </w:r>
            <w:proofErr w:type="spellStart"/>
            <w:r w:rsidRPr="00310BF4">
              <w:rPr>
                <w:rFonts w:asciiTheme="minorHAnsi" w:hAnsiTheme="minorHAnsi" w:cstheme="minorHAnsi"/>
                <w:color w:val="000000"/>
              </w:rPr>
              <w:t>Wmo</w:t>
            </w:r>
            <w:proofErr w:type="spellEnd"/>
            <w:r w:rsidRPr="00310BF4">
              <w:rPr>
                <w:rFonts w:asciiTheme="minorHAnsi" w:hAnsiTheme="minorHAnsi" w:cstheme="minorHAnsi"/>
                <w:color w:val="000000"/>
              </w:rPr>
              <w:t xml:space="preserve"> 2015 en de Jeugdwet; (</w:t>
            </w:r>
            <w:hyperlink r:id="rId37" w:tooltip="AANWIJZINGSBESLUIT TOEZICHTHOUDERS WMO 2015 EN JEUGDWET | Lokale wet- en regelgeving" w:history="1">
              <w:r w:rsidRPr="00310BF4">
                <w:rPr>
                  <w:rStyle w:val="Hyperlink"/>
                  <w:rFonts w:asciiTheme="minorHAnsi" w:hAnsiTheme="minorHAnsi" w:cstheme="minorHAnsi"/>
                </w:rPr>
                <w:t>Lokale Regelgeving</w:t>
              </w:r>
            </w:hyperlink>
            <w:r w:rsidRPr="00310BF4">
              <w:rPr>
                <w:rFonts w:asciiTheme="minorHAnsi" w:hAnsiTheme="minorHAnsi" w:cstheme="minorHAnsi"/>
                <w:color w:val="000000"/>
              </w:rPr>
              <w:t>)</w:t>
            </w:r>
          </w:p>
          <w:p w14:paraId="53A6C58B" w14:textId="77777777" w:rsidR="00310BF4" w:rsidRPr="00310BF4" w:rsidRDefault="00310BF4" w:rsidP="00310BF4">
            <w:pPr>
              <w:pStyle w:val="Normaalweb"/>
              <w:numPr>
                <w:ilvl w:val="1"/>
                <w:numId w:val="31"/>
              </w:numPr>
              <w:rPr>
                <w:rFonts w:asciiTheme="minorHAnsi" w:hAnsiTheme="minorHAnsi" w:cstheme="minorHAnsi"/>
                <w:color w:val="000000"/>
              </w:rPr>
            </w:pPr>
            <w:r w:rsidRPr="00310BF4">
              <w:rPr>
                <w:rFonts w:asciiTheme="minorHAnsi" w:hAnsiTheme="minorHAnsi" w:cstheme="minorHAnsi"/>
                <w:color w:val="000000"/>
              </w:rPr>
              <w:lastRenderedPageBreak/>
              <w:t>bestuurlijk handhaven — dat wil zeggen gebruik van bestuursrechtelijke maatregelen als regels overtreden worden; (</w:t>
            </w:r>
            <w:hyperlink r:id="rId38" w:tooltip="AANWIJZINGSBESLUIT TOEZICHTHOUDERS WMO 2015 EN JEUGDWET | Lokale wet- en regelgeving" w:history="1">
              <w:r w:rsidRPr="00310BF4">
                <w:rPr>
                  <w:rStyle w:val="Hyperlink"/>
                  <w:rFonts w:asciiTheme="minorHAnsi" w:hAnsiTheme="minorHAnsi" w:cstheme="minorHAnsi"/>
                </w:rPr>
                <w:t>Lokale Regelgeving</w:t>
              </w:r>
            </w:hyperlink>
            <w:r w:rsidRPr="00310BF4">
              <w:rPr>
                <w:rFonts w:asciiTheme="minorHAnsi" w:hAnsiTheme="minorHAnsi" w:cstheme="minorHAnsi"/>
                <w:color w:val="000000"/>
              </w:rPr>
              <w:t>)</w:t>
            </w:r>
          </w:p>
          <w:p w14:paraId="3FF547CD" w14:textId="77777777" w:rsidR="00310BF4" w:rsidRPr="00310BF4" w:rsidRDefault="00310BF4" w:rsidP="00310BF4">
            <w:pPr>
              <w:pStyle w:val="Normaalweb"/>
              <w:numPr>
                <w:ilvl w:val="1"/>
                <w:numId w:val="31"/>
              </w:numPr>
              <w:rPr>
                <w:rFonts w:asciiTheme="minorHAnsi" w:hAnsiTheme="minorHAnsi" w:cstheme="minorHAnsi"/>
                <w:color w:val="000000"/>
              </w:rPr>
            </w:pPr>
            <w:r w:rsidRPr="00310BF4">
              <w:rPr>
                <w:rFonts w:asciiTheme="minorHAnsi" w:hAnsiTheme="minorHAnsi" w:cstheme="minorHAnsi"/>
                <w:color w:val="000000"/>
              </w:rPr>
              <w:t>“rechtmatigheidstoezicht” — dus het nagaan of hulp, jeugdhulp, voorzieningen, vergoedingen en dergelijke op een juiste grondslag en op correcte wijze zijn toegekend, uitgevoerd, gedeclareerd etc. (</w:t>
            </w:r>
            <w:hyperlink r:id="rId39" w:tooltip="AANWIJZINGSBESLUIT TOEZICHTHOUDERS WMO 2015 EN JEUGDWET | Lokale wet- en regelgeving" w:history="1">
              <w:r w:rsidRPr="00310BF4">
                <w:rPr>
                  <w:rStyle w:val="Hyperlink"/>
                  <w:rFonts w:asciiTheme="minorHAnsi" w:hAnsiTheme="minorHAnsi" w:cstheme="minorHAnsi"/>
                </w:rPr>
                <w:t>Lokale Regelgeving</w:t>
              </w:r>
            </w:hyperlink>
            <w:r w:rsidRPr="00310BF4">
              <w:rPr>
                <w:rFonts w:asciiTheme="minorHAnsi" w:hAnsiTheme="minorHAnsi" w:cstheme="minorHAnsi"/>
                <w:color w:val="000000"/>
              </w:rPr>
              <w:t>)</w:t>
            </w:r>
          </w:p>
          <w:p w14:paraId="3FD0694D" w14:textId="77777777" w:rsidR="00310BF4" w:rsidRPr="00310BF4" w:rsidRDefault="00310BF4" w:rsidP="00310BF4">
            <w:pPr>
              <w:pStyle w:val="Normaalweb"/>
              <w:numPr>
                <w:ilvl w:val="0"/>
                <w:numId w:val="31"/>
              </w:numPr>
              <w:rPr>
                <w:rFonts w:asciiTheme="minorHAnsi" w:hAnsiTheme="minorHAnsi" w:cstheme="minorHAnsi"/>
                <w:color w:val="000000"/>
              </w:rPr>
            </w:pPr>
            <w:r w:rsidRPr="00310BF4">
              <w:rPr>
                <w:rFonts w:asciiTheme="minorHAnsi" w:hAnsiTheme="minorHAnsi" w:cstheme="minorHAnsi"/>
                <w:color w:val="000000"/>
              </w:rPr>
              <w:t>Het besluit geldt met terugwerkende kracht vanaf 13 juli 2019. Het meest recente aanwijzingsbesluit dateert van 10 mei 2022. (</w:t>
            </w:r>
            <w:hyperlink r:id="rId40" w:tooltip="AANWIJZINGSBESLUIT TOEZICHTHOUDERS WMO 2015 EN JEUGDWET | Lokale wet- en regelgeving" w:history="1">
              <w:r w:rsidRPr="00310BF4">
                <w:rPr>
                  <w:rStyle w:val="Hyperlink"/>
                  <w:rFonts w:asciiTheme="minorHAnsi" w:hAnsiTheme="minorHAnsi" w:cstheme="minorHAnsi"/>
                </w:rPr>
                <w:t>Lokale Regelgeving</w:t>
              </w:r>
            </w:hyperlink>
            <w:r w:rsidRPr="00310BF4">
              <w:rPr>
                <w:rFonts w:asciiTheme="minorHAnsi" w:hAnsiTheme="minorHAnsi" w:cstheme="minorHAnsi"/>
                <w:color w:val="000000"/>
              </w:rPr>
              <w:t>)</w:t>
            </w:r>
          </w:p>
          <w:p w14:paraId="3964830B" w14:textId="77777777" w:rsidR="00310BF4" w:rsidRPr="00310BF4" w:rsidRDefault="00AB19A5" w:rsidP="00310BF4">
            <w:pPr>
              <w:rPr>
                <w:rFonts w:asciiTheme="minorHAnsi" w:hAnsiTheme="minorHAnsi" w:cstheme="minorHAnsi"/>
              </w:rPr>
            </w:pPr>
            <w:r>
              <w:rPr>
                <w:rFonts w:asciiTheme="minorHAnsi" w:hAnsiTheme="minorHAnsi" w:cstheme="minorHAnsi"/>
                <w:noProof/>
              </w:rPr>
              <w:pict w14:anchorId="34548A1C">
                <v:rect id="_x0000_i1043" alt="" style="width:352.9pt;height:.05pt;mso-width-percent:0;mso-height-percent:0;mso-width-percent:0;mso-height-percent:0" o:hrpct="778" o:hralign="center" o:hrstd="t" o:hr="t" fillcolor="#a0a0a0" stroked="f"/>
              </w:pict>
            </w:r>
          </w:p>
          <w:p w14:paraId="60040F31" w14:textId="77777777" w:rsidR="00310BF4" w:rsidRPr="00310BF4" w:rsidRDefault="00310BF4" w:rsidP="00310BF4">
            <w:pPr>
              <w:pStyle w:val="Normaalweb"/>
              <w:rPr>
                <w:rFonts w:asciiTheme="minorHAnsi" w:hAnsiTheme="minorHAnsi" w:cstheme="minorHAnsi"/>
                <w:color w:val="000000"/>
              </w:rPr>
            </w:pPr>
            <w:r w:rsidRPr="00310BF4">
              <w:rPr>
                <w:rFonts w:asciiTheme="minorHAnsi" w:hAnsiTheme="minorHAnsi" w:cstheme="minorHAnsi"/>
                <w:color w:val="000000"/>
              </w:rPr>
              <w:t>Wil je dat ik kijk of er bijvoorbeeld recente beleidsrapporten of jaarverslagen zijn waarin Almelo aangeeft hoe actief die toezichthouders rechtmatigheid in 2023-2025 zijn geweest, bijvoorbeeld hoeveel onderzoeken zij hebben uitgevoerd, meldingen ontvangen of sancties hebben toegepast?</w:t>
            </w:r>
          </w:p>
          <w:p w14:paraId="1DD290EA" w14:textId="77777777" w:rsidR="00310BF4" w:rsidRPr="00310BF4" w:rsidRDefault="00310BF4" w:rsidP="00623819">
            <w:pPr>
              <w:ind w:right="1"/>
              <w:jc w:val="both"/>
              <w:rPr>
                <w:rFonts w:asciiTheme="minorHAnsi" w:hAnsiTheme="minorHAnsi" w:cstheme="minorHAnsi"/>
                <w:sz w:val="22"/>
                <w:szCs w:val="22"/>
              </w:rPr>
            </w:pPr>
          </w:p>
        </w:tc>
      </w:tr>
    </w:tbl>
    <w:p w14:paraId="52F3756D" w14:textId="639A35DA" w:rsidR="003707F0" w:rsidRDefault="003707F0" w:rsidP="00623819">
      <w:pPr>
        <w:ind w:right="1"/>
        <w:jc w:val="both"/>
        <w:rPr>
          <w:rFonts w:asciiTheme="minorHAnsi" w:hAnsiTheme="minorHAnsi" w:cstheme="minorHAnsi"/>
          <w:sz w:val="22"/>
          <w:szCs w:val="22"/>
        </w:rPr>
      </w:pPr>
    </w:p>
    <w:p w14:paraId="6FE1A68D" w14:textId="77777777" w:rsidR="00616E98" w:rsidRDefault="00616E98" w:rsidP="00623819">
      <w:pPr>
        <w:ind w:right="1"/>
        <w:jc w:val="both"/>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8921"/>
      </w:tblGrid>
      <w:tr w:rsidR="00616E98" w14:paraId="11F8112A" w14:textId="77777777" w:rsidTr="00616E98">
        <w:tc>
          <w:tcPr>
            <w:tcW w:w="8921" w:type="dxa"/>
          </w:tcPr>
          <w:p w14:paraId="39F0E9F1" w14:textId="77777777" w:rsidR="00616E98" w:rsidRDefault="00616E98" w:rsidP="00616E98">
            <w:pPr>
              <w:ind w:right="1"/>
              <w:jc w:val="both"/>
              <w:rPr>
                <w:rFonts w:asciiTheme="minorHAnsi" w:hAnsiTheme="minorHAnsi" w:cstheme="minorHAnsi"/>
                <w:sz w:val="22"/>
                <w:szCs w:val="22"/>
              </w:rPr>
            </w:pPr>
            <w:r>
              <w:rPr>
                <w:rFonts w:asciiTheme="minorHAnsi" w:hAnsiTheme="minorHAnsi" w:cstheme="minorHAnsi"/>
                <w:sz w:val="22"/>
                <w:szCs w:val="22"/>
              </w:rPr>
              <w:t xml:space="preserve">Ten behoeve van deelvraag 3 levert </w:t>
            </w:r>
            <w:proofErr w:type="spellStart"/>
            <w:r>
              <w:rPr>
                <w:rFonts w:asciiTheme="minorHAnsi" w:hAnsiTheme="minorHAnsi" w:cstheme="minorHAnsi"/>
                <w:sz w:val="22"/>
                <w:szCs w:val="22"/>
              </w:rPr>
              <w:t>ChatGPT</w:t>
            </w:r>
            <w:proofErr w:type="spellEnd"/>
            <w:r>
              <w:rPr>
                <w:rFonts w:asciiTheme="minorHAnsi" w:hAnsiTheme="minorHAnsi" w:cstheme="minorHAnsi"/>
                <w:sz w:val="22"/>
                <w:szCs w:val="22"/>
              </w:rPr>
              <w:t xml:space="preserve"> de volgende samenwerkingsverbanden van gemeenten om zorgfraude te bestrijden op (deelvraag 3). </w:t>
            </w:r>
          </w:p>
          <w:p w14:paraId="1B11B922" w14:textId="77777777" w:rsidR="00616E98" w:rsidRDefault="00616E98" w:rsidP="00623819">
            <w:pPr>
              <w:ind w:right="1"/>
              <w:jc w:val="both"/>
              <w:rPr>
                <w:rFonts w:asciiTheme="minorHAnsi" w:hAnsiTheme="minorHAnsi" w:cstheme="minorHAnsi"/>
                <w:sz w:val="22"/>
                <w:szCs w:val="22"/>
              </w:rPr>
            </w:pPr>
          </w:p>
        </w:tc>
      </w:tr>
      <w:tr w:rsidR="00616E98" w:rsidRPr="00616E98" w14:paraId="344BE37E" w14:textId="77777777" w:rsidTr="00616E98">
        <w:tc>
          <w:tcPr>
            <w:tcW w:w="8921" w:type="dxa"/>
          </w:tcPr>
          <w:p w14:paraId="2B35C662" w14:textId="77777777" w:rsidR="00616E98" w:rsidRPr="00616E98" w:rsidRDefault="00616E98" w:rsidP="00616E98">
            <w:pPr>
              <w:pStyle w:val="Normaalweb"/>
              <w:rPr>
                <w:rFonts w:asciiTheme="minorHAnsi" w:hAnsiTheme="minorHAnsi" w:cstheme="minorHAnsi"/>
                <w:color w:val="000000"/>
                <w:sz w:val="20"/>
                <w:szCs w:val="20"/>
              </w:rPr>
            </w:pPr>
            <w:r w:rsidRPr="00616E98">
              <w:rPr>
                <w:rFonts w:asciiTheme="minorHAnsi" w:hAnsiTheme="minorHAnsi" w:cstheme="minorHAnsi"/>
                <w:color w:val="000000"/>
                <w:sz w:val="20"/>
                <w:szCs w:val="20"/>
              </w:rPr>
              <w:t xml:space="preserve">Goed — hieronder een zo-uitputtend-mogelijk overzicht, per provincie, van welke gemeenten/regio’s samenwerken bij de aanpak van zorgfraude. Ik baseer dit op openbare bronnen (regionale programma’s, VNG-proeftuinen, IKZ, </w:t>
            </w:r>
            <w:proofErr w:type="spellStart"/>
            <w:r w:rsidRPr="00616E98">
              <w:rPr>
                <w:rFonts w:asciiTheme="minorHAnsi" w:hAnsiTheme="minorHAnsi" w:cstheme="minorHAnsi"/>
                <w:color w:val="000000"/>
                <w:sz w:val="20"/>
                <w:szCs w:val="20"/>
              </w:rPr>
              <w:t>RIEC’s</w:t>
            </w:r>
            <w:proofErr w:type="spellEnd"/>
            <w:r w:rsidRPr="00616E98">
              <w:rPr>
                <w:rFonts w:asciiTheme="minorHAnsi" w:hAnsiTheme="minorHAnsi" w:cstheme="minorHAnsi"/>
                <w:color w:val="000000"/>
                <w:sz w:val="20"/>
                <w:szCs w:val="20"/>
              </w:rPr>
              <w:t xml:space="preserve"> en gemeentelijke meldpuntpagina’s). Waar ik een concrete </w:t>
            </w:r>
            <w:proofErr w:type="spellStart"/>
            <w:r w:rsidRPr="00616E98">
              <w:rPr>
                <w:rFonts w:asciiTheme="minorHAnsi" w:hAnsiTheme="minorHAnsi" w:cstheme="minorHAnsi"/>
                <w:color w:val="000000"/>
                <w:sz w:val="20"/>
                <w:szCs w:val="20"/>
              </w:rPr>
              <w:t>deelnemerlijst</w:t>
            </w:r>
            <w:proofErr w:type="spellEnd"/>
            <w:r w:rsidRPr="00616E98">
              <w:rPr>
                <w:rFonts w:asciiTheme="minorHAnsi" w:hAnsiTheme="minorHAnsi" w:cstheme="minorHAnsi"/>
                <w:color w:val="000000"/>
                <w:sz w:val="20"/>
                <w:szCs w:val="20"/>
              </w:rPr>
              <w:t xml:space="preserve"> kon vinden heb ik die opgenomen; waar geen volledige lijst openbaar is geef ik het samenwerkingsverband en voorbeeldgemeenten. Ik heb per provincie bronverwijzingen toegevoegd zodat je snel kunt doorklikken.</w:t>
            </w:r>
          </w:p>
          <w:p w14:paraId="49086814" w14:textId="77777777" w:rsidR="00616E98" w:rsidRPr="00616E98" w:rsidRDefault="00616E98" w:rsidP="00616E98">
            <w:pPr>
              <w:pStyle w:val="Normaalweb"/>
              <w:rPr>
                <w:rFonts w:asciiTheme="minorHAnsi" w:hAnsiTheme="minorHAnsi" w:cstheme="minorHAnsi"/>
                <w:color w:val="000000"/>
                <w:sz w:val="20"/>
                <w:szCs w:val="20"/>
              </w:rPr>
            </w:pPr>
            <w:r w:rsidRPr="00616E98">
              <w:rPr>
                <w:rFonts w:asciiTheme="minorHAnsi" w:hAnsiTheme="minorHAnsi" w:cstheme="minorHAnsi"/>
                <w:color w:val="000000"/>
                <w:sz w:val="20"/>
                <w:szCs w:val="20"/>
              </w:rPr>
              <w:t xml:space="preserve">Opmerking: sommige samenwerkingen lopen niet per gemeente-lijst maar via regionale backoffices, </w:t>
            </w:r>
            <w:proofErr w:type="spellStart"/>
            <w:r w:rsidRPr="00616E98">
              <w:rPr>
                <w:rFonts w:asciiTheme="minorHAnsi" w:hAnsiTheme="minorHAnsi" w:cstheme="minorHAnsi"/>
                <w:color w:val="000000"/>
                <w:sz w:val="20"/>
                <w:szCs w:val="20"/>
              </w:rPr>
              <w:t>MGR’s</w:t>
            </w:r>
            <w:proofErr w:type="spellEnd"/>
            <w:r w:rsidRPr="00616E98">
              <w:rPr>
                <w:rFonts w:asciiTheme="minorHAnsi" w:hAnsiTheme="minorHAnsi" w:cstheme="minorHAnsi"/>
                <w:color w:val="000000"/>
                <w:sz w:val="20"/>
                <w:szCs w:val="20"/>
              </w:rPr>
              <w:t>, veiligheidsregio’s of het IKZ; die partijen behandelen meldingen namens meerdere gemeenten. Als je wilt, kan ik per provincie elk deelnemend gemeente-contact verifiëren en alle bronlinks per gemeente verzamelen.</w:t>
            </w:r>
          </w:p>
          <w:p w14:paraId="628DB63C" w14:textId="77777777" w:rsidR="00616E98" w:rsidRPr="00616E98" w:rsidRDefault="00616E98" w:rsidP="00616E98">
            <w:pPr>
              <w:pStyle w:val="Kop1"/>
              <w:rPr>
                <w:rFonts w:asciiTheme="minorHAnsi" w:hAnsiTheme="minorHAnsi" w:cstheme="minorHAnsi"/>
                <w:color w:val="000000"/>
                <w:sz w:val="20"/>
                <w:szCs w:val="20"/>
              </w:rPr>
            </w:pPr>
            <w:r w:rsidRPr="00616E98">
              <w:rPr>
                <w:rFonts w:asciiTheme="minorHAnsi" w:hAnsiTheme="minorHAnsi" w:cstheme="minorHAnsi"/>
                <w:color w:val="000000"/>
                <w:sz w:val="20"/>
                <w:szCs w:val="20"/>
              </w:rPr>
              <w:t>Tabel — samenwerking tegen zorgfraude per provincie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3"/>
              <w:gridCol w:w="4972"/>
              <w:gridCol w:w="2710"/>
            </w:tblGrid>
            <w:tr w:rsidR="00616E98" w:rsidRPr="00616E98" w14:paraId="17D6D0BF" w14:textId="77777777">
              <w:trPr>
                <w:tblHeader/>
                <w:tblCellSpacing w:w="15" w:type="dxa"/>
              </w:trPr>
              <w:tc>
                <w:tcPr>
                  <w:tcW w:w="0" w:type="auto"/>
                  <w:vAlign w:val="center"/>
                  <w:hideMark/>
                </w:tcPr>
                <w:p w14:paraId="7194F602" w14:textId="77777777" w:rsidR="00616E98" w:rsidRPr="00616E98" w:rsidRDefault="00616E98" w:rsidP="00616E98">
                  <w:pPr>
                    <w:rPr>
                      <w:rFonts w:asciiTheme="minorHAnsi" w:hAnsiTheme="minorHAnsi" w:cstheme="minorHAnsi"/>
                      <w:b/>
                      <w:bCs/>
                      <w:color w:val="000000"/>
                      <w:sz w:val="20"/>
                      <w:szCs w:val="20"/>
                    </w:rPr>
                  </w:pPr>
                  <w:r w:rsidRPr="00616E98">
                    <w:rPr>
                      <w:rFonts w:asciiTheme="minorHAnsi" w:hAnsiTheme="minorHAnsi" w:cstheme="minorHAnsi"/>
                      <w:b/>
                      <w:bCs/>
                      <w:color w:val="000000"/>
                      <w:sz w:val="20"/>
                      <w:szCs w:val="20"/>
                    </w:rPr>
                    <w:t>Provincie</w:t>
                  </w:r>
                </w:p>
              </w:tc>
              <w:tc>
                <w:tcPr>
                  <w:tcW w:w="0" w:type="auto"/>
                  <w:vAlign w:val="center"/>
                  <w:hideMark/>
                </w:tcPr>
                <w:p w14:paraId="7AAE9F3D" w14:textId="77777777" w:rsidR="00616E98" w:rsidRPr="00616E98" w:rsidRDefault="00616E98" w:rsidP="00616E98">
                  <w:pPr>
                    <w:jc w:val="center"/>
                    <w:rPr>
                      <w:rFonts w:asciiTheme="minorHAnsi" w:hAnsiTheme="minorHAnsi" w:cstheme="minorHAnsi"/>
                      <w:b/>
                      <w:bCs/>
                      <w:color w:val="000000"/>
                      <w:sz w:val="20"/>
                      <w:szCs w:val="20"/>
                    </w:rPr>
                  </w:pPr>
                  <w:r w:rsidRPr="00616E98">
                    <w:rPr>
                      <w:rFonts w:asciiTheme="minorHAnsi" w:hAnsiTheme="minorHAnsi" w:cstheme="minorHAnsi"/>
                      <w:b/>
                      <w:bCs/>
                      <w:color w:val="000000"/>
                      <w:sz w:val="20"/>
                      <w:szCs w:val="20"/>
                    </w:rPr>
                    <w:t>Samenwerking(en) / deelnemende gemeenten (zo volledig mogelijk)</w:t>
                  </w:r>
                </w:p>
              </w:tc>
              <w:tc>
                <w:tcPr>
                  <w:tcW w:w="0" w:type="auto"/>
                  <w:vAlign w:val="center"/>
                  <w:hideMark/>
                </w:tcPr>
                <w:p w14:paraId="181FD263" w14:textId="77777777" w:rsidR="00616E98" w:rsidRPr="00616E98" w:rsidRDefault="00616E98" w:rsidP="00616E98">
                  <w:pPr>
                    <w:jc w:val="center"/>
                    <w:rPr>
                      <w:rFonts w:asciiTheme="minorHAnsi" w:hAnsiTheme="minorHAnsi" w:cstheme="minorHAnsi"/>
                      <w:b/>
                      <w:bCs/>
                      <w:color w:val="000000"/>
                      <w:sz w:val="20"/>
                      <w:szCs w:val="20"/>
                    </w:rPr>
                  </w:pPr>
                  <w:r w:rsidRPr="00616E98">
                    <w:rPr>
                      <w:rFonts w:asciiTheme="minorHAnsi" w:hAnsiTheme="minorHAnsi" w:cstheme="minorHAnsi"/>
                      <w:b/>
                      <w:bCs/>
                      <w:color w:val="000000"/>
                      <w:sz w:val="20"/>
                      <w:szCs w:val="20"/>
                    </w:rPr>
                    <w:t>Bron(</w:t>
                  </w:r>
                  <w:proofErr w:type="spellStart"/>
                  <w:r w:rsidRPr="00616E98">
                    <w:rPr>
                      <w:rFonts w:asciiTheme="minorHAnsi" w:hAnsiTheme="minorHAnsi" w:cstheme="minorHAnsi"/>
                      <w:b/>
                      <w:bCs/>
                      <w:color w:val="000000"/>
                      <w:sz w:val="20"/>
                      <w:szCs w:val="20"/>
                    </w:rPr>
                    <w:t>nen</w:t>
                  </w:r>
                  <w:proofErr w:type="spellEnd"/>
                  <w:r w:rsidRPr="00616E98">
                    <w:rPr>
                      <w:rFonts w:asciiTheme="minorHAnsi" w:hAnsiTheme="minorHAnsi" w:cstheme="minorHAnsi"/>
                      <w:b/>
                      <w:bCs/>
                      <w:color w:val="000000"/>
                      <w:sz w:val="20"/>
                      <w:szCs w:val="20"/>
                    </w:rPr>
                    <w:t>)</w:t>
                  </w:r>
                </w:p>
              </w:tc>
            </w:tr>
            <w:tr w:rsidR="00616E98" w:rsidRPr="00616E98" w14:paraId="55CB1BAB" w14:textId="77777777">
              <w:trPr>
                <w:tblCellSpacing w:w="15" w:type="dxa"/>
              </w:trPr>
              <w:tc>
                <w:tcPr>
                  <w:tcW w:w="0" w:type="auto"/>
                  <w:vAlign w:val="center"/>
                  <w:hideMark/>
                </w:tcPr>
                <w:p w14:paraId="2712EC61"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Groningen</w:t>
                  </w:r>
                </w:p>
              </w:tc>
              <w:tc>
                <w:tcPr>
                  <w:tcW w:w="0" w:type="auto"/>
                  <w:vAlign w:val="center"/>
                  <w:hideMark/>
                </w:tcPr>
                <w:p w14:paraId="1C031989"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 xml:space="preserve">Provincie + Groninger gemeenten werken </w:t>
                  </w:r>
                  <w:proofErr w:type="spellStart"/>
                  <w:r w:rsidRPr="00616E98">
                    <w:rPr>
                      <w:rFonts w:asciiTheme="minorHAnsi" w:hAnsiTheme="minorHAnsi" w:cstheme="minorHAnsi"/>
                      <w:color w:val="000000"/>
                      <w:sz w:val="20"/>
                      <w:szCs w:val="20"/>
                    </w:rPr>
                    <w:t>regiobreed</w:t>
                  </w:r>
                  <w:proofErr w:type="spellEnd"/>
                  <w:r w:rsidRPr="00616E98">
                    <w:rPr>
                      <w:rFonts w:asciiTheme="minorHAnsi" w:hAnsiTheme="minorHAnsi" w:cstheme="minorHAnsi"/>
                      <w:color w:val="000000"/>
                      <w:sz w:val="20"/>
                      <w:szCs w:val="20"/>
                    </w:rPr>
                    <w:t xml:space="preserve"> samen met RIEC Noord-Nederland en ketenpartners; gemeente Groningen heeft meldmiddelen en beleid voor ondermijning/zorgfraude. (Samenwerking vaak </w:t>
                  </w:r>
                  <w:proofErr w:type="spellStart"/>
                  <w:r w:rsidRPr="00616E98">
                    <w:rPr>
                      <w:rFonts w:asciiTheme="minorHAnsi" w:hAnsiTheme="minorHAnsi" w:cstheme="minorHAnsi"/>
                      <w:color w:val="000000"/>
                      <w:sz w:val="20"/>
                      <w:szCs w:val="20"/>
                    </w:rPr>
                    <w:t>regiogebonden</w:t>
                  </w:r>
                  <w:proofErr w:type="spellEnd"/>
                  <w:r w:rsidRPr="00616E98">
                    <w:rPr>
                      <w:rFonts w:asciiTheme="minorHAnsi" w:hAnsiTheme="minorHAnsi" w:cstheme="minorHAnsi"/>
                      <w:color w:val="000000"/>
                      <w:sz w:val="20"/>
                      <w:szCs w:val="20"/>
                    </w:rPr>
                    <w:t>; geen eenduidige landelijke deelnemerslijst).</w:t>
                  </w:r>
                </w:p>
              </w:tc>
              <w:tc>
                <w:tcPr>
                  <w:tcW w:w="0" w:type="auto"/>
                  <w:vAlign w:val="center"/>
                  <w:hideMark/>
                </w:tcPr>
                <w:p w14:paraId="3DF75D82"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Bron: provinciale / RIEC materiaal en gemeentelijke info. (</w:t>
                  </w:r>
                  <w:hyperlink r:id="rId41" w:tooltip="Jaarverslag IKZ Jaarbeeld 2021" w:history="1">
                    <w:r w:rsidRPr="00616E98">
                      <w:rPr>
                        <w:rStyle w:val="Hyperlink"/>
                        <w:rFonts w:asciiTheme="minorHAnsi" w:hAnsiTheme="minorHAnsi" w:cstheme="minorHAnsi"/>
                        <w:sz w:val="20"/>
                        <w:szCs w:val="20"/>
                      </w:rPr>
                      <w:t>IGJ</w:t>
                    </w:r>
                  </w:hyperlink>
                  <w:r w:rsidRPr="00616E98">
                    <w:rPr>
                      <w:rFonts w:asciiTheme="minorHAnsi" w:hAnsiTheme="minorHAnsi" w:cstheme="minorHAnsi"/>
                      <w:color w:val="000000"/>
                      <w:sz w:val="20"/>
                      <w:szCs w:val="20"/>
                    </w:rPr>
                    <w:t>)</w:t>
                  </w:r>
                </w:p>
              </w:tc>
            </w:tr>
            <w:tr w:rsidR="00616E98" w:rsidRPr="00616E98" w14:paraId="72C8A5A3" w14:textId="77777777">
              <w:trPr>
                <w:tblCellSpacing w:w="15" w:type="dxa"/>
              </w:trPr>
              <w:tc>
                <w:tcPr>
                  <w:tcW w:w="0" w:type="auto"/>
                  <w:vAlign w:val="center"/>
                  <w:hideMark/>
                </w:tcPr>
                <w:p w14:paraId="6BF147FC"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Friesland</w:t>
                  </w:r>
                </w:p>
              </w:tc>
              <w:tc>
                <w:tcPr>
                  <w:tcW w:w="0" w:type="auto"/>
                  <w:vAlign w:val="center"/>
                  <w:hideMark/>
                </w:tcPr>
                <w:p w14:paraId="226378B9"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Friese gemeenten (o.a. Leeuwarden e.a.) werken via provinciale/regiovisies aan weerbaarheid en informatie-uitwisseling over toezicht en mogelijke zorgfraude. (Regionale afspraken, geen landelijk centrale deelnemerslijst).</w:t>
                  </w:r>
                </w:p>
              </w:tc>
              <w:tc>
                <w:tcPr>
                  <w:tcW w:w="0" w:type="auto"/>
                  <w:vAlign w:val="center"/>
                  <w:hideMark/>
                </w:tcPr>
                <w:p w14:paraId="5D1B1384"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Provinciale/</w:t>
                  </w:r>
                  <w:proofErr w:type="spellStart"/>
                  <w:r w:rsidRPr="00616E98">
                    <w:rPr>
                      <w:rFonts w:asciiTheme="minorHAnsi" w:hAnsiTheme="minorHAnsi" w:cstheme="minorHAnsi"/>
                      <w:color w:val="000000"/>
                      <w:sz w:val="20"/>
                      <w:szCs w:val="20"/>
                    </w:rPr>
                    <w:t>regiobrede</w:t>
                  </w:r>
                  <w:proofErr w:type="spellEnd"/>
                  <w:r w:rsidRPr="00616E98">
                    <w:rPr>
                      <w:rFonts w:asciiTheme="minorHAnsi" w:hAnsiTheme="minorHAnsi" w:cstheme="minorHAnsi"/>
                      <w:color w:val="000000"/>
                      <w:sz w:val="20"/>
                      <w:szCs w:val="20"/>
                    </w:rPr>
                    <w:t xml:space="preserve"> aanpak en publicaties. (</w:t>
                  </w:r>
                  <w:hyperlink r:id="rId42" w:tooltip="Jaarverslag IKZ Jaarbeeld 2021" w:history="1">
                    <w:r w:rsidRPr="00616E98">
                      <w:rPr>
                        <w:rStyle w:val="Hyperlink"/>
                        <w:rFonts w:asciiTheme="minorHAnsi" w:hAnsiTheme="minorHAnsi" w:cstheme="minorHAnsi"/>
                        <w:sz w:val="20"/>
                        <w:szCs w:val="20"/>
                      </w:rPr>
                      <w:t>IGJ</w:t>
                    </w:r>
                  </w:hyperlink>
                  <w:r w:rsidRPr="00616E98">
                    <w:rPr>
                      <w:rFonts w:asciiTheme="minorHAnsi" w:hAnsiTheme="minorHAnsi" w:cstheme="minorHAnsi"/>
                      <w:color w:val="000000"/>
                      <w:sz w:val="20"/>
                      <w:szCs w:val="20"/>
                    </w:rPr>
                    <w:t>)</w:t>
                  </w:r>
                </w:p>
              </w:tc>
            </w:tr>
            <w:tr w:rsidR="00616E98" w:rsidRPr="00616E98" w14:paraId="721FF861" w14:textId="77777777">
              <w:trPr>
                <w:tblCellSpacing w:w="15" w:type="dxa"/>
              </w:trPr>
              <w:tc>
                <w:tcPr>
                  <w:tcW w:w="0" w:type="auto"/>
                  <w:vAlign w:val="center"/>
                  <w:hideMark/>
                </w:tcPr>
                <w:p w14:paraId="168753A1"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Drenthe</w:t>
                  </w:r>
                </w:p>
              </w:tc>
              <w:tc>
                <w:tcPr>
                  <w:tcW w:w="0" w:type="auto"/>
                  <w:vAlign w:val="center"/>
                  <w:hideMark/>
                </w:tcPr>
                <w:p w14:paraId="60A0133D"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 xml:space="preserve">Drentse gemeenten organiseren regionale uitwisseling en deelname aan Drentse Aanpak Ondermijning (DAO); </w:t>
                  </w:r>
                  <w:r w:rsidRPr="00616E98">
                    <w:rPr>
                      <w:rFonts w:asciiTheme="minorHAnsi" w:hAnsiTheme="minorHAnsi" w:cstheme="minorHAnsi"/>
                      <w:color w:val="000000"/>
                      <w:sz w:val="20"/>
                      <w:szCs w:val="20"/>
                    </w:rPr>
                    <w:lastRenderedPageBreak/>
                    <w:t>samenwerking rond toezicht en signalering van zorgcriminaliteit.</w:t>
                  </w:r>
                </w:p>
              </w:tc>
              <w:tc>
                <w:tcPr>
                  <w:tcW w:w="0" w:type="auto"/>
                  <w:vAlign w:val="center"/>
                  <w:hideMark/>
                </w:tcPr>
                <w:p w14:paraId="780EFD7F"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lastRenderedPageBreak/>
                    <w:t>Regionale DAO / RIEC-overleg en publieksinformatie. (</w:t>
                  </w:r>
                  <w:hyperlink r:id="rId43" w:tooltip="Jaarverslag IKZ Jaarbeeld 2021" w:history="1">
                    <w:r w:rsidRPr="00616E98">
                      <w:rPr>
                        <w:rStyle w:val="Hyperlink"/>
                        <w:rFonts w:asciiTheme="minorHAnsi" w:hAnsiTheme="minorHAnsi" w:cstheme="minorHAnsi"/>
                        <w:sz w:val="20"/>
                        <w:szCs w:val="20"/>
                      </w:rPr>
                      <w:t>IGJ</w:t>
                    </w:r>
                  </w:hyperlink>
                  <w:r w:rsidRPr="00616E98">
                    <w:rPr>
                      <w:rFonts w:asciiTheme="minorHAnsi" w:hAnsiTheme="minorHAnsi" w:cstheme="minorHAnsi"/>
                      <w:color w:val="000000"/>
                      <w:sz w:val="20"/>
                      <w:szCs w:val="20"/>
                    </w:rPr>
                    <w:t>)</w:t>
                  </w:r>
                </w:p>
              </w:tc>
            </w:tr>
            <w:tr w:rsidR="00616E98" w:rsidRPr="00616E98" w14:paraId="05842682" w14:textId="77777777">
              <w:trPr>
                <w:tblCellSpacing w:w="15" w:type="dxa"/>
              </w:trPr>
              <w:tc>
                <w:tcPr>
                  <w:tcW w:w="0" w:type="auto"/>
                  <w:vAlign w:val="center"/>
                  <w:hideMark/>
                </w:tcPr>
                <w:p w14:paraId="4F889C32"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Overijssel</w:t>
                  </w:r>
                </w:p>
              </w:tc>
              <w:tc>
                <w:tcPr>
                  <w:tcW w:w="0" w:type="auto"/>
                  <w:vAlign w:val="center"/>
                  <w:hideMark/>
                </w:tcPr>
                <w:p w14:paraId="46DD06DA"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Twente (14 gemeenten)</w:t>
                  </w:r>
                  <w:r w:rsidRPr="00616E98">
                    <w:rPr>
                      <w:rFonts w:asciiTheme="minorHAnsi" w:hAnsiTheme="minorHAnsi" w:cstheme="minorHAnsi"/>
                      <w:color w:val="000000"/>
                      <w:sz w:val="20"/>
                      <w:szCs w:val="20"/>
                    </w:rPr>
                    <w:t>: expliciet gezamenlijk programma (KIT — Kwaliteit &amp; Integriteitsinstrument Twente) en gezamenlijke screening bij inkoop/aanbesteding. Voorbeelden deelnemers: Almelo, Enschede, Hengelo, Losser, Tubbergen, Dinkelland, Hof van Twente, Wierden, Hellendoorn, Rijssen-Holten, Haaksbergen, Borne, Oldenzaal, Tubbergen (14 gemeenten samenwerkingsverband).</w:t>
                  </w:r>
                </w:p>
              </w:tc>
              <w:tc>
                <w:tcPr>
                  <w:tcW w:w="0" w:type="auto"/>
                  <w:vAlign w:val="center"/>
                  <w:hideMark/>
                </w:tcPr>
                <w:p w14:paraId="285CA71F"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KIT / verantwoordingsbeeld &amp; lokale nieuwsberichten over resultaten. (</w:t>
                  </w:r>
                  <w:hyperlink r:id="rId44" w:tooltip="Verantwoordingsbeeld Aanpak Zorgfraude Twente 2024" w:history="1">
                    <w:r w:rsidRPr="00616E98">
                      <w:rPr>
                        <w:rStyle w:val="Hyperlink"/>
                        <w:rFonts w:asciiTheme="minorHAnsi" w:hAnsiTheme="minorHAnsi" w:cstheme="minorHAnsi"/>
                        <w:sz w:val="20"/>
                        <w:szCs w:val="20"/>
                      </w:rPr>
                      <w:t>vrtwente.nl</w:t>
                    </w:r>
                  </w:hyperlink>
                  <w:r w:rsidRPr="00616E98">
                    <w:rPr>
                      <w:rFonts w:asciiTheme="minorHAnsi" w:hAnsiTheme="minorHAnsi" w:cstheme="minorHAnsi"/>
                      <w:color w:val="000000"/>
                      <w:sz w:val="20"/>
                      <w:szCs w:val="20"/>
                    </w:rPr>
                    <w:t>)</w:t>
                  </w:r>
                </w:p>
              </w:tc>
            </w:tr>
            <w:tr w:rsidR="00616E98" w:rsidRPr="00616E98" w14:paraId="5042C236" w14:textId="77777777">
              <w:trPr>
                <w:tblCellSpacing w:w="15" w:type="dxa"/>
              </w:trPr>
              <w:tc>
                <w:tcPr>
                  <w:tcW w:w="0" w:type="auto"/>
                  <w:vAlign w:val="center"/>
                  <w:hideMark/>
                </w:tcPr>
                <w:p w14:paraId="39C5FF53"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Flevoland</w:t>
                  </w:r>
                </w:p>
              </w:tc>
              <w:tc>
                <w:tcPr>
                  <w:tcW w:w="0" w:type="auto"/>
                  <w:vAlign w:val="center"/>
                  <w:hideMark/>
                </w:tcPr>
                <w:p w14:paraId="7BE0F288" w14:textId="77777777" w:rsidR="00616E98" w:rsidRPr="00616E98" w:rsidRDefault="00616E98" w:rsidP="00616E98">
                  <w:pPr>
                    <w:rPr>
                      <w:rFonts w:asciiTheme="minorHAnsi" w:hAnsiTheme="minorHAnsi" w:cstheme="minorHAnsi"/>
                      <w:color w:val="000000"/>
                      <w:sz w:val="20"/>
                      <w:szCs w:val="20"/>
                    </w:rPr>
                  </w:pPr>
                  <w:proofErr w:type="spellStart"/>
                  <w:r w:rsidRPr="00616E98">
                    <w:rPr>
                      <w:rFonts w:asciiTheme="minorHAnsi" w:hAnsiTheme="minorHAnsi" w:cstheme="minorHAnsi"/>
                      <w:color w:val="000000"/>
                      <w:sz w:val="20"/>
                      <w:szCs w:val="20"/>
                    </w:rPr>
                    <w:t>Flevolandse</w:t>
                  </w:r>
                  <w:proofErr w:type="spellEnd"/>
                  <w:r w:rsidRPr="00616E98">
                    <w:rPr>
                      <w:rFonts w:asciiTheme="minorHAnsi" w:hAnsiTheme="minorHAnsi" w:cstheme="minorHAnsi"/>
                      <w:color w:val="000000"/>
                      <w:sz w:val="20"/>
                      <w:szCs w:val="20"/>
                    </w:rPr>
                    <w:t xml:space="preserve"> gemeenten (o.a. Almere, Lelystad) sluiten aan bij IKZ en provinciale initiatieven voor weerbaarheid; vaak deelname via provinciale/regiocoördinatie.</w:t>
                  </w:r>
                </w:p>
              </w:tc>
              <w:tc>
                <w:tcPr>
                  <w:tcW w:w="0" w:type="auto"/>
                  <w:vAlign w:val="center"/>
                  <w:hideMark/>
                </w:tcPr>
                <w:p w14:paraId="7FC5545F"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VNG/IKZ / provinciale berichtgeving over aansluiting en weerbaarheid. (</w:t>
                  </w:r>
                  <w:hyperlink r:id="rId45" w:tooltip="Jaarverslag IKZ Jaarbeeld 2021" w:history="1">
                    <w:r w:rsidRPr="00616E98">
                      <w:rPr>
                        <w:rStyle w:val="Hyperlink"/>
                        <w:rFonts w:asciiTheme="minorHAnsi" w:hAnsiTheme="minorHAnsi" w:cstheme="minorHAnsi"/>
                        <w:sz w:val="20"/>
                        <w:szCs w:val="20"/>
                      </w:rPr>
                      <w:t>IGJ</w:t>
                    </w:r>
                  </w:hyperlink>
                  <w:r w:rsidRPr="00616E98">
                    <w:rPr>
                      <w:rFonts w:asciiTheme="minorHAnsi" w:hAnsiTheme="minorHAnsi" w:cstheme="minorHAnsi"/>
                      <w:color w:val="000000"/>
                      <w:sz w:val="20"/>
                      <w:szCs w:val="20"/>
                    </w:rPr>
                    <w:t>)</w:t>
                  </w:r>
                </w:p>
              </w:tc>
            </w:tr>
            <w:tr w:rsidR="00616E98" w:rsidRPr="00616E98" w14:paraId="249A68AF" w14:textId="77777777">
              <w:trPr>
                <w:tblCellSpacing w:w="15" w:type="dxa"/>
              </w:trPr>
              <w:tc>
                <w:tcPr>
                  <w:tcW w:w="0" w:type="auto"/>
                  <w:vAlign w:val="center"/>
                  <w:hideMark/>
                </w:tcPr>
                <w:p w14:paraId="2C217BA4"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Gelderland</w:t>
                  </w:r>
                </w:p>
              </w:tc>
              <w:tc>
                <w:tcPr>
                  <w:tcW w:w="0" w:type="auto"/>
                  <w:vAlign w:val="center"/>
                  <w:hideMark/>
                </w:tcPr>
                <w:p w14:paraId="1B911D3E"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 xml:space="preserve">Meerdere regionale </w:t>
                  </w:r>
                  <w:proofErr w:type="spellStart"/>
                  <w:r w:rsidRPr="00616E98">
                    <w:rPr>
                      <w:rFonts w:asciiTheme="minorHAnsi" w:hAnsiTheme="minorHAnsi" w:cstheme="minorHAnsi"/>
                      <w:color w:val="000000"/>
                      <w:sz w:val="20"/>
                      <w:szCs w:val="20"/>
                    </w:rPr>
                    <w:t>MGR’s</w:t>
                  </w:r>
                  <w:proofErr w:type="spellEnd"/>
                  <w:r w:rsidRPr="00616E98">
                    <w:rPr>
                      <w:rFonts w:asciiTheme="minorHAnsi" w:hAnsiTheme="minorHAnsi" w:cstheme="minorHAnsi"/>
                      <w:color w:val="000000"/>
                      <w:sz w:val="20"/>
                      <w:szCs w:val="20"/>
                    </w:rPr>
                    <w:t xml:space="preserve"> / districten (bijv. Gelderland-Zuid, Centraal Gelderland) met gezamenlijke programma’s en afspraken voor preventie, toezicht en handhaving; voorbeelden: Gelderland-Zuid projecten en convenanten.</w:t>
                  </w:r>
                </w:p>
              </w:tc>
              <w:tc>
                <w:tcPr>
                  <w:tcW w:w="0" w:type="auto"/>
                  <w:vAlign w:val="center"/>
                  <w:hideMark/>
                </w:tcPr>
                <w:p w14:paraId="291BA51F"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Regionale programma’s en beleidsstukken. (</w:t>
                  </w:r>
                  <w:hyperlink r:id="rId46" w:tooltip="Aanpak Zorgfraude" w:history="1">
                    <w:r w:rsidRPr="00616E98">
                      <w:rPr>
                        <w:rStyle w:val="Hyperlink"/>
                        <w:rFonts w:asciiTheme="minorHAnsi" w:hAnsiTheme="minorHAnsi" w:cstheme="minorHAnsi"/>
                        <w:sz w:val="20"/>
                        <w:szCs w:val="20"/>
                      </w:rPr>
                      <w:t>VNG</w:t>
                    </w:r>
                  </w:hyperlink>
                  <w:r w:rsidRPr="00616E98">
                    <w:rPr>
                      <w:rFonts w:asciiTheme="minorHAnsi" w:hAnsiTheme="minorHAnsi" w:cstheme="minorHAnsi"/>
                      <w:color w:val="000000"/>
                      <w:sz w:val="20"/>
                      <w:szCs w:val="20"/>
                    </w:rPr>
                    <w:t>)</w:t>
                  </w:r>
                </w:p>
              </w:tc>
            </w:tr>
            <w:tr w:rsidR="00616E98" w:rsidRPr="00616E98" w14:paraId="15910066" w14:textId="77777777">
              <w:trPr>
                <w:tblCellSpacing w:w="15" w:type="dxa"/>
              </w:trPr>
              <w:tc>
                <w:tcPr>
                  <w:tcW w:w="0" w:type="auto"/>
                  <w:vAlign w:val="center"/>
                  <w:hideMark/>
                </w:tcPr>
                <w:p w14:paraId="52AED3EB"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Utrecht</w:t>
                  </w:r>
                </w:p>
              </w:tc>
              <w:tc>
                <w:tcPr>
                  <w:tcW w:w="0" w:type="auto"/>
                  <w:vAlign w:val="center"/>
                  <w:hideMark/>
                </w:tcPr>
                <w:p w14:paraId="1804D01D"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 xml:space="preserve">Regio’s binnen provincie Utrecht werken via regionale backoffices/lekstroom-achtige structuur (bijv. Regio Lekstroom: Houten, Nieuwegein, IJsselstein, Lopik, </w:t>
                  </w:r>
                  <w:proofErr w:type="spellStart"/>
                  <w:r w:rsidRPr="00616E98">
                    <w:rPr>
                      <w:rFonts w:asciiTheme="minorHAnsi" w:hAnsiTheme="minorHAnsi" w:cstheme="minorHAnsi"/>
                      <w:color w:val="000000"/>
                      <w:sz w:val="20"/>
                      <w:szCs w:val="20"/>
                    </w:rPr>
                    <w:t>Vijfheerenlanden</w:t>
                  </w:r>
                  <w:proofErr w:type="spellEnd"/>
                  <w:r w:rsidRPr="00616E98">
                    <w:rPr>
                      <w:rFonts w:asciiTheme="minorHAnsi" w:hAnsiTheme="minorHAnsi" w:cstheme="minorHAnsi"/>
                      <w:color w:val="000000"/>
                      <w:sz w:val="20"/>
                      <w:szCs w:val="20"/>
                    </w:rPr>
                    <w:t>) met gezamenlijk Meldpunt Zorgfraude. Veel Utrechtse gemeenten zijn aangesloten bij vergelijkbare backoffices.</w:t>
                  </w:r>
                </w:p>
              </w:tc>
              <w:tc>
                <w:tcPr>
                  <w:tcW w:w="0" w:type="auto"/>
                  <w:vAlign w:val="center"/>
                  <w:hideMark/>
                </w:tcPr>
                <w:p w14:paraId="0BB0B80A"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 xml:space="preserve">Regio Lekstroom (Houten, Nieuwegein, IJsselstein, Lopik, </w:t>
                  </w:r>
                  <w:proofErr w:type="spellStart"/>
                  <w:r w:rsidRPr="00616E98">
                    <w:rPr>
                      <w:rFonts w:asciiTheme="minorHAnsi" w:hAnsiTheme="minorHAnsi" w:cstheme="minorHAnsi"/>
                      <w:color w:val="000000"/>
                      <w:sz w:val="20"/>
                      <w:szCs w:val="20"/>
                    </w:rPr>
                    <w:t>Vijfheerenlanden</w:t>
                  </w:r>
                  <w:proofErr w:type="spellEnd"/>
                  <w:r w:rsidRPr="00616E98">
                    <w:rPr>
                      <w:rFonts w:asciiTheme="minorHAnsi" w:hAnsiTheme="minorHAnsi" w:cstheme="minorHAnsi"/>
                      <w:color w:val="000000"/>
                      <w:sz w:val="20"/>
                      <w:szCs w:val="20"/>
                    </w:rPr>
                    <w:t>) en meldpuntpagina’s. (</w:t>
                  </w:r>
                  <w:hyperlink r:id="rId47" w:tooltip="Meldpunt Zorgfraude" w:history="1">
                    <w:r w:rsidRPr="00616E98">
                      <w:rPr>
                        <w:rStyle w:val="Hyperlink"/>
                        <w:rFonts w:asciiTheme="minorHAnsi" w:hAnsiTheme="minorHAnsi" w:cstheme="minorHAnsi"/>
                        <w:sz w:val="20"/>
                        <w:szCs w:val="20"/>
                      </w:rPr>
                      <w:t>vijfheerenlanden.nl</w:t>
                    </w:r>
                  </w:hyperlink>
                  <w:r w:rsidRPr="00616E98">
                    <w:rPr>
                      <w:rFonts w:asciiTheme="minorHAnsi" w:hAnsiTheme="minorHAnsi" w:cstheme="minorHAnsi"/>
                      <w:color w:val="000000"/>
                      <w:sz w:val="20"/>
                      <w:szCs w:val="20"/>
                    </w:rPr>
                    <w:t>)</w:t>
                  </w:r>
                </w:p>
              </w:tc>
            </w:tr>
            <w:tr w:rsidR="00616E98" w:rsidRPr="00616E98" w14:paraId="74DE56CA" w14:textId="77777777">
              <w:trPr>
                <w:tblCellSpacing w:w="15" w:type="dxa"/>
              </w:trPr>
              <w:tc>
                <w:tcPr>
                  <w:tcW w:w="0" w:type="auto"/>
                  <w:vAlign w:val="center"/>
                  <w:hideMark/>
                </w:tcPr>
                <w:p w14:paraId="76C8F556"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Noord-Holland</w:t>
                  </w:r>
                </w:p>
              </w:tc>
              <w:tc>
                <w:tcPr>
                  <w:tcW w:w="0" w:type="auto"/>
                  <w:vAlign w:val="center"/>
                  <w:hideMark/>
                </w:tcPr>
                <w:p w14:paraId="1678CB7F"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 xml:space="preserve">Diverse regionale initiatieven; gemeenten (Amsterdam, Haarlem e.a.) werken met ketenpartners en IKZ. Sommige gemeenten hebben eigen meldpunt/aanpak, anderen gaan via regionale </w:t>
                  </w:r>
                  <w:proofErr w:type="spellStart"/>
                  <w:r w:rsidRPr="00616E98">
                    <w:rPr>
                      <w:rFonts w:asciiTheme="minorHAnsi" w:hAnsiTheme="minorHAnsi" w:cstheme="minorHAnsi"/>
                      <w:color w:val="000000"/>
                      <w:sz w:val="20"/>
                      <w:szCs w:val="20"/>
                    </w:rPr>
                    <w:t>samenwerkers</w:t>
                  </w:r>
                  <w:proofErr w:type="spellEnd"/>
                  <w:r w:rsidRPr="00616E98">
                    <w:rPr>
                      <w:rFonts w:asciiTheme="minorHAnsi" w:hAnsiTheme="minorHAnsi" w:cstheme="minorHAnsi"/>
                      <w:color w:val="000000"/>
                      <w:sz w:val="20"/>
                      <w:szCs w:val="20"/>
                    </w:rPr>
                    <w:t>.</w:t>
                  </w:r>
                </w:p>
              </w:tc>
              <w:tc>
                <w:tcPr>
                  <w:tcW w:w="0" w:type="auto"/>
                  <w:vAlign w:val="center"/>
                  <w:hideMark/>
                </w:tcPr>
                <w:p w14:paraId="33238627"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VNG/IKZ en lokale/regiovrije publicaties over aansluiting. (</w:t>
                  </w:r>
                  <w:hyperlink r:id="rId48" w:tooltip="Jaarverslag IKZ Jaarbeeld 2021" w:history="1">
                    <w:r w:rsidRPr="00616E98">
                      <w:rPr>
                        <w:rStyle w:val="Hyperlink"/>
                        <w:rFonts w:asciiTheme="minorHAnsi" w:hAnsiTheme="minorHAnsi" w:cstheme="minorHAnsi"/>
                        <w:sz w:val="20"/>
                        <w:szCs w:val="20"/>
                      </w:rPr>
                      <w:t>IGJ</w:t>
                    </w:r>
                  </w:hyperlink>
                  <w:r w:rsidRPr="00616E98">
                    <w:rPr>
                      <w:rFonts w:asciiTheme="minorHAnsi" w:hAnsiTheme="minorHAnsi" w:cstheme="minorHAnsi"/>
                      <w:color w:val="000000"/>
                      <w:sz w:val="20"/>
                      <w:szCs w:val="20"/>
                    </w:rPr>
                    <w:t>)</w:t>
                  </w:r>
                </w:p>
              </w:tc>
            </w:tr>
            <w:tr w:rsidR="00616E98" w:rsidRPr="00616E98" w14:paraId="72C06DD5" w14:textId="77777777">
              <w:trPr>
                <w:tblCellSpacing w:w="15" w:type="dxa"/>
              </w:trPr>
              <w:tc>
                <w:tcPr>
                  <w:tcW w:w="0" w:type="auto"/>
                  <w:vAlign w:val="center"/>
                  <w:hideMark/>
                </w:tcPr>
                <w:p w14:paraId="10B46E4F"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Zuid-Holland</w:t>
                  </w:r>
                </w:p>
              </w:tc>
              <w:tc>
                <w:tcPr>
                  <w:tcW w:w="0" w:type="auto"/>
                  <w:vAlign w:val="center"/>
                  <w:hideMark/>
                </w:tcPr>
                <w:p w14:paraId="74F887F7"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 xml:space="preserve">Stedelijke regio’s (o.a. Rotterdam, Den Haag) en omliggende gemeenten werken </w:t>
                  </w:r>
                  <w:proofErr w:type="spellStart"/>
                  <w:r w:rsidRPr="00616E98">
                    <w:rPr>
                      <w:rFonts w:asciiTheme="minorHAnsi" w:hAnsiTheme="minorHAnsi" w:cstheme="minorHAnsi"/>
                      <w:color w:val="000000"/>
                      <w:sz w:val="20"/>
                      <w:szCs w:val="20"/>
                    </w:rPr>
                    <w:t>regiobreed</w:t>
                  </w:r>
                  <w:proofErr w:type="spellEnd"/>
                  <w:r w:rsidRPr="00616E98">
                    <w:rPr>
                      <w:rFonts w:asciiTheme="minorHAnsi" w:hAnsiTheme="minorHAnsi" w:cstheme="minorHAnsi"/>
                      <w:color w:val="000000"/>
                      <w:sz w:val="20"/>
                      <w:szCs w:val="20"/>
                    </w:rPr>
                    <w:t xml:space="preserve"> — ook via veiligheidsregio’s, </w:t>
                  </w:r>
                  <w:proofErr w:type="spellStart"/>
                  <w:r w:rsidRPr="00616E98">
                    <w:rPr>
                      <w:rFonts w:asciiTheme="minorHAnsi" w:hAnsiTheme="minorHAnsi" w:cstheme="minorHAnsi"/>
                      <w:color w:val="000000"/>
                      <w:sz w:val="20"/>
                      <w:szCs w:val="20"/>
                    </w:rPr>
                    <w:t>MGR’s</w:t>
                  </w:r>
                  <w:proofErr w:type="spellEnd"/>
                  <w:r w:rsidRPr="00616E98">
                    <w:rPr>
                      <w:rFonts w:asciiTheme="minorHAnsi" w:hAnsiTheme="minorHAnsi" w:cstheme="minorHAnsi"/>
                      <w:color w:val="000000"/>
                      <w:sz w:val="20"/>
                      <w:szCs w:val="20"/>
                    </w:rPr>
                    <w:t xml:space="preserve"> en landelijke handreikingen (VNG/IKZ). Veel gemeenten gebruiken gezamenlijke meldpunten/inkoopchecks.</w:t>
                  </w:r>
                </w:p>
              </w:tc>
              <w:tc>
                <w:tcPr>
                  <w:tcW w:w="0" w:type="auto"/>
                  <w:vAlign w:val="center"/>
                  <w:hideMark/>
                </w:tcPr>
                <w:p w14:paraId="7D850291"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VNG-materialen en regionale meldpuntvermeldingen. (</w:t>
                  </w:r>
                  <w:hyperlink r:id="rId49" w:tooltip="Screening en selectie van zorgaanbieders" w:history="1">
                    <w:r w:rsidRPr="00616E98">
                      <w:rPr>
                        <w:rStyle w:val="Hyperlink"/>
                        <w:rFonts w:asciiTheme="minorHAnsi" w:hAnsiTheme="minorHAnsi" w:cstheme="minorHAnsi"/>
                        <w:sz w:val="20"/>
                        <w:szCs w:val="20"/>
                      </w:rPr>
                      <w:t>VNG</w:t>
                    </w:r>
                  </w:hyperlink>
                  <w:r w:rsidRPr="00616E98">
                    <w:rPr>
                      <w:rFonts w:asciiTheme="minorHAnsi" w:hAnsiTheme="minorHAnsi" w:cstheme="minorHAnsi"/>
                      <w:color w:val="000000"/>
                      <w:sz w:val="20"/>
                      <w:szCs w:val="20"/>
                    </w:rPr>
                    <w:t>)</w:t>
                  </w:r>
                </w:p>
              </w:tc>
            </w:tr>
            <w:tr w:rsidR="00616E98" w:rsidRPr="00616E98" w14:paraId="659DE6CC" w14:textId="77777777">
              <w:trPr>
                <w:tblCellSpacing w:w="15" w:type="dxa"/>
              </w:trPr>
              <w:tc>
                <w:tcPr>
                  <w:tcW w:w="0" w:type="auto"/>
                  <w:vAlign w:val="center"/>
                  <w:hideMark/>
                </w:tcPr>
                <w:p w14:paraId="5B4279A4"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Zeeland</w:t>
                  </w:r>
                </w:p>
              </w:tc>
              <w:tc>
                <w:tcPr>
                  <w:tcW w:w="0" w:type="auto"/>
                  <w:vAlign w:val="center"/>
                  <w:hideMark/>
                </w:tcPr>
                <w:p w14:paraId="20416CC2"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Provincie + gemeenten werken regionaal samen (RIEC Zeeland-West-Brabant / veiligheidsregio) voor ondermijning en informatie-uitwisseling; deelname vaak via RIEC en provincie.</w:t>
                  </w:r>
                </w:p>
              </w:tc>
              <w:tc>
                <w:tcPr>
                  <w:tcW w:w="0" w:type="auto"/>
                  <w:vAlign w:val="center"/>
                  <w:hideMark/>
                </w:tcPr>
                <w:p w14:paraId="08F622B3"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RIEC / provinciale samenwerking en meldmethodes (regionaal). (</w:t>
                  </w:r>
                  <w:hyperlink r:id="rId50" w:tooltip="Jaarverslag IKZ Jaarbeeld 2021" w:history="1">
                    <w:r w:rsidRPr="00616E98">
                      <w:rPr>
                        <w:rStyle w:val="Hyperlink"/>
                        <w:rFonts w:asciiTheme="minorHAnsi" w:hAnsiTheme="minorHAnsi" w:cstheme="minorHAnsi"/>
                        <w:sz w:val="20"/>
                        <w:szCs w:val="20"/>
                      </w:rPr>
                      <w:t>IGJ</w:t>
                    </w:r>
                  </w:hyperlink>
                  <w:r w:rsidRPr="00616E98">
                    <w:rPr>
                      <w:rFonts w:asciiTheme="minorHAnsi" w:hAnsiTheme="minorHAnsi" w:cstheme="minorHAnsi"/>
                      <w:color w:val="000000"/>
                      <w:sz w:val="20"/>
                      <w:szCs w:val="20"/>
                    </w:rPr>
                    <w:t>)</w:t>
                  </w:r>
                </w:p>
              </w:tc>
            </w:tr>
            <w:tr w:rsidR="00616E98" w:rsidRPr="00616E98" w14:paraId="30F609E2" w14:textId="77777777">
              <w:trPr>
                <w:tblCellSpacing w:w="15" w:type="dxa"/>
              </w:trPr>
              <w:tc>
                <w:tcPr>
                  <w:tcW w:w="0" w:type="auto"/>
                  <w:vAlign w:val="center"/>
                  <w:hideMark/>
                </w:tcPr>
                <w:p w14:paraId="75ABFBAB"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Noord-Brabant</w:t>
                  </w:r>
                </w:p>
              </w:tc>
              <w:tc>
                <w:tcPr>
                  <w:tcW w:w="0" w:type="auto"/>
                  <w:vAlign w:val="center"/>
                  <w:hideMark/>
                </w:tcPr>
                <w:p w14:paraId="61E2CDF9"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Hart van Brabant</w:t>
                  </w:r>
                  <w:r w:rsidRPr="00616E98">
                    <w:rPr>
                      <w:rStyle w:val="apple-converted-space"/>
                      <w:rFonts w:asciiTheme="minorHAnsi" w:hAnsiTheme="minorHAnsi" w:cstheme="minorHAnsi"/>
                      <w:color w:val="000000"/>
                      <w:sz w:val="20"/>
                      <w:szCs w:val="20"/>
                    </w:rPr>
                    <w:t> </w:t>
                  </w:r>
                  <w:r w:rsidRPr="00616E98">
                    <w:rPr>
                      <w:rFonts w:asciiTheme="minorHAnsi" w:hAnsiTheme="minorHAnsi" w:cstheme="minorHAnsi"/>
                      <w:color w:val="000000"/>
                      <w:sz w:val="20"/>
                      <w:szCs w:val="20"/>
                    </w:rPr>
                    <w:t>(deelnemerslijst op regio-site; veel gemeenten zoals Heusden, Oosterhout, etc.) werkt samen met Twente in de Proeftuin Aanpak Zorgfraude; meerdere Brabantse regio’s hebben samenwerkingsprojecten.</w:t>
                  </w:r>
                </w:p>
              </w:tc>
              <w:tc>
                <w:tcPr>
                  <w:tcW w:w="0" w:type="auto"/>
                  <w:vAlign w:val="center"/>
                  <w:hideMark/>
                </w:tcPr>
                <w:p w14:paraId="5504B73A"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Proeftuin Aanpak Zorgfraude (Hart van Brabant + Twente) en regionale nieuwsberichten. (</w:t>
                  </w:r>
                  <w:hyperlink r:id="rId51" w:tooltip="Proeftuin Aanpak Zorgfraude" w:history="1">
                    <w:r w:rsidRPr="00616E98">
                      <w:rPr>
                        <w:rStyle w:val="Hyperlink"/>
                        <w:rFonts w:asciiTheme="minorHAnsi" w:hAnsiTheme="minorHAnsi" w:cstheme="minorHAnsi"/>
                        <w:sz w:val="20"/>
                        <w:szCs w:val="20"/>
                      </w:rPr>
                      <w:t>Regio Hart van Brabant</w:t>
                    </w:r>
                  </w:hyperlink>
                  <w:r w:rsidRPr="00616E98">
                    <w:rPr>
                      <w:rFonts w:asciiTheme="minorHAnsi" w:hAnsiTheme="minorHAnsi" w:cstheme="minorHAnsi"/>
                      <w:color w:val="000000"/>
                      <w:sz w:val="20"/>
                      <w:szCs w:val="20"/>
                    </w:rPr>
                    <w:t>)</w:t>
                  </w:r>
                </w:p>
              </w:tc>
            </w:tr>
            <w:tr w:rsidR="00616E98" w:rsidRPr="00616E98" w14:paraId="7E7C7779" w14:textId="77777777">
              <w:trPr>
                <w:tblCellSpacing w:w="15" w:type="dxa"/>
              </w:trPr>
              <w:tc>
                <w:tcPr>
                  <w:tcW w:w="0" w:type="auto"/>
                  <w:vAlign w:val="center"/>
                  <w:hideMark/>
                </w:tcPr>
                <w:p w14:paraId="69E5E676" w14:textId="77777777" w:rsidR="00616E98" w:rsidRPr="00616E98" w:rsidRDefault="00616E98" w:rsidP="00616E98">
                  <w:pPr>
                    <w:rPr>
                      <w:rFonts w:asciiTheme="minorHAnsi" w:hAnsiTheme="minorHAnsi" w:cstheme="minorHAnsi"/>
                      <w:color w:val="000000"/>
                      <w:sz w:val="20"/>
                      <w:szCs w:val="20"/>
                    </w:rPr>
                  </w:pPr>
                  <w:r w:rsidRPr="00616E98">
                    <w:rPr>
                      <w:rStyle w:val="Zwaar"/>
                      <w:rFonts w:asciiTheme="minorHAnsi" w:hAnsiTheme="minorHAnsi" w:cstheme="minorHAnsi"/>
                      <w:color w:val="000000"/>
                      <w:sz w:val="20"/>
                      <w:szCs w:val="20"/>
                    </w:rPr>
                    <w:t>Limburg</w:t>
                  </w:r>
                </w:p>
              </w:tc>
              <w:tc>
                <w:tcPr>
                  <w:tcW w:w="0" w:type="auto"/>
                  <w:vAlign w:val="center"/>
                  <w:hideMark/>
                </w:tcPr>
                <w:p w14:paraId="33C72205"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 xml:space="preserve">Noord- en Midden-Limburgse gemeenten (bijv. Venlo, Venray, Peel en Maas, Gennep, Horst aan de Maas, Beesel) werken regionaal aan toezicht en signalering; er bestaan </w:t>
                  </w:r>
                  <w:proofErr w:type="spellStart"/>
                  <w:r w:rsidRPr="00616E98">
                    <w:rPr>
                      <w:rFonts w:asciiTheme="minorHAnsi" w:hAnsiTheme="minorHAnsi" w:cstheme="minorHAnsi"/>
                      <w:color w:val="000000"/>
                      <w:sz w:val="20"/>
                      <w:szCs w:val="20"/>
                    </w:rPr>
                    <w:t>MGR’s</w:t>
                  </w:r>
                  <w:proofErr w:type="spellEnd"/>
                  <w:r w:rsidRPr="00616E98">
                    <w:rPr>
                      <w:rFonts w:asciiTheme="minorHAnsi" w:hAnsiTheme="minorHAnsi" w:cstheme="minorHAnsi"/>
                      <w:color w:val="000000"/>
                      <w:sz w:val="20"/>
                      <w:szCs w:val="20"/>
                    </w:rPr>
                    <w:t xml:space="preserve"> en onderzoeken naar betere samenwerking.</w:t>
                  </w:r>
                </w:p>
              </w:tc>
              <w:tc>
                <w:tcPr>
                  <w:tcW w:w="0" w:type="auto"/>
                  <w:vAlign w:val="center"/>
                  <w:hideMark/>
                </w:tcPr>
                <w:p w14:paraId="7970FBE5" w14:textId="77777777" w:rsidR="00616E98" w:rsidRPr="00616E98" w:rsidRDefault="00616E98" w:rsidP="00616E98">
                  <w:pPr>
                    <w:rPr>
                      <w:rFonts w:asciiTheme="minorHAnsi" w:hAnsiTheme="minorHAnsi" w:cstheme="minorHAnsi"/>
                      <w:color w:val="000000"/>
                      <w:sz w:val="20"/>
                      <w:szCs w:val="20"/>
                    </w:rPr>
                  </w:pPr>
                  <w:r w:rsidRPr="00616E98">
                    <w:rPr>
                      <w:rFonts w:asciiTheme="minorHAnsi" w:hAnsiTheme="minorHAnsi" w:cstheme="minorHAnsi"/>
                      <w:color w:val="000000"/>
                      <w:sz w:val="20"/>
                      <w:szCs w:val="20"/>
                    </w:rPr>
                    <w:t>Regionale onderzoeken / nieuws en MGR-documenten. (</w:t>
                  </w:r>
                  <w:hyperlink r:id="rId52" w:tooltip="Rapport Een zorgelijk gebrek aan daadkracht" w:history="1">
                    <w:r w:rsidRPr="00616E98">
                      <w:rPr>
                        <w:rStyle w:val="Hyperlink"/>
                        <w:rFonts w:asciiTheme="minorHAnsi" w:hAnsiTheme="minorHAnsi" w:cstheme="minorHAnsi"/>
                        <w:sz w:val="20"/>
                        <w:szCs w:val="20"/>
                      </w:rPr>
                      <w:t>Algemene Rekenkamer</w:t>
                    </w:r>
                  </w:hyperlink>
                  <w:r w:rsidRPr="00616E98">
                    <w:rPr>
                      <w:rFonts w:asciiTheme="minorHAnsi" w:hAnsiTheme="minorHAnsi" w:cstheme="minorHAnsi"/>
                      <w:color w:val="000000"/>
                      <w:sz w:val="20"/>
                      <w:szCs w:val="20"/>
                    </w:rPr>
                    <w:t>)</w:t>
                  </w:r>
                </w:p>
              </w:tc>
            </w:tr>
          </w:tbl>
          <w:p w14:paraId="080063C2" w14:textId="77777777" w:rsidR="00616E98" w:rsidRPr="00616E98" w:rsidRDefault="00AB19A5" w:rsidP="00616E98">
            <w:pPr>
              <w:rPr>
                <w:rFonts w:asciiTheme="minorHAnsi" w:hAnsiTheme="minorHAnsi" w:cstheme="minorHAnsi"/>
                <w:sz w:val="20"/>
                <w:szCs w:val="20"/>
              </w:rPr>
            </w:pPr>
            <w:r>
              <w:rPr>
                <w:rFonts w:asciiTheme="minorHAnsi" w:hAnsiTheme="minorHAnsi" w:cstheme="minorHAnsi"/>
                <w:noProof/>
                <w:sz w:val="20"/>
                <w:szCs w:val="20"/>
              </w:rPr>
              <w:pict w14:anchorId="48607827">
                <v:rect id="_x0000_i1044" alt="" style="width:358.35pt;height:.05pt;mso-width-percent:0;mso-height-percent:0;mso-width-percent:0;mso-height-percent:0" o:hrpct="790" o:hralign="center" o:hrstd="t" o:hr="t" fillcolor="#a0a0a0" stroked="f"/>
              </w:pict>
            </w:r>
          </w:p>
          <w:p w14:paraId="11FFB444" w14:textId="77777777" w:rsidR="00616E98" w:rsidRPr="00616E98" w:rsidRDefault="00616E98" w:rsidP="00616E98">
            <w:pPr>
              <w:pStyle w:val="Kop2"/>
              <w:rPr>
                <w:rFonts w:asciiTheme="minorHAnsi" w:hAnsiTheme="minorHAnsi" w:cstheme="minorHAnsi"/>
                <w:color w:val="000000"/>
                <w:sz w:val="20"/>
                <w:szCs w:val="20"/>
              </w:rPr>
            </w:pPr>
            <w:r w:rsidRPr="00616E98">
              <w:rPr>
                <w:rFonts w:asciiTheme="minorHAnsi" w:hAnsiTheme="minorHAnsi" w:cstheme="minorHAnsi"/>
                <w:color w:val="000000"/>
                <w:sz w:val="20"/>
                <w:szCs w:val="20"/>
              </w:rPr>
              <w:t>Belangrijkste bronnen (kort)</w:t>
            </w:r>
          </w:p>
          <w:p w14:paraId="19B33D51" w14:textId="77777777" w:rsidR="00616E98" w:rsidRPr="00616E98" w:rsidRDefault="00616E98" w:rsidP="00616E98">
            <w:pPr>
              <w:pStyle w:val="Normaalweb"/>
              <w:numPr>
                <w:ilvl w:val="0"/>
                <w:numId w:val="32"/>
              </w:numPr>
              <w:rPr>
                <w:rFonts w:asciiTheme="minorHAnsi" w:hAnsiTheme="minorHAnsi" w:cstheme="minorHAnsi"/>
                <w:color w:val="000000"/>
                <w:sz w:val="20"/>
                <w:szCs w:val="20"/>
              </w:rPr>
            </w:pPr>
            <w:r w:rsidRPr="00616E98">
              <w:rPr>
                <w:rFonts w:asciiTheme="minorHAnsi" w:hAnsiTheme="minorHAnsi" w:cstheme="minorHAnsi"/>
                <w:color w:val="000000"/>
                <w:sz w:val="20"/>
                <w:szCs w:val="20"/>
              </w:rPr>
              <w:t>Verantwoordingsbeeld &amp; KIT Twente (uitwerking en deelnemers KIT). (</w:t>
            </w:r>
            <w:hyperlink r:id="rId53" w:tooltip="Verantwoordingsbeeld Aanpak Zorgfraude Twente 2024" w:history="1">
              <w:r w:rsidRPr="00616E98">
                <w:rPr>
                  <w:rStyle w:val="Hyperlink"/>
                  <w:rFonts w:asciiTheme="minorHAnsi" w:hAnsiTheme="minorHAnsi" w:cstheme="minorHAnsi"/>
                  <w:sz w:val="20"/>
                  <w:szCs w:val="20"/>
                </w:rPr>
                <w:t>vrtwente.nl</w:t>
              </w:r>
            </w:hyperlink>
            <w:r w:rsidRPr="00616E98">
              <w:rPr>
                <w:rFonts w:asciiTheme="minorHAnsi" w:hAnsiTheme="minorHAnsi" w:cstheme="minorHAnsi"/>
                <w:color w:val="000000"/>
                <w:sz w:val="20"/>
                <w:szCs w:val="20"/>
              </w:rPr>
              <w:t>)</w:t>
            </w:r>
          </w:p>
          <w:p w14:paraId="0C441123" w14:textId="77777777" w:rsidR="00616E98" w:rsidRPr="00616E98" w:rsidRDefault="00616E98" w:rsidP="00616E98">
            <w:pPr>
              <w:pStyle w:val="Normaalweb"/>
              <w:numPr>
                <w:ilvl w:val="0"/>
                <w:numId w:val="32"/>
              </w:numPr>
              <w:rPr>
                <w:rFonts w:asciiTheme="minorHAnsi" w:hAnsiTheme="minorHAnsi" w:cstheme="minorHAnsi"/>
                <w:color w:val="000000"/>
                <w:sz w:val="20"/>
                <w:szCs w:val="20"/>
              </w:rPr>
            </w:pPr>
            <w:r w:rsidRPr="00616E98">
              <w:rPr>
                <w:rFonts w:asciiTheme="minorHAnsi" w:hAnsiTheme="minorHAnsi" w:cstheme="minorHAnsi"/>
                <w:color w:val="000000"/>
                <w:sz w:val="20"/>
                <w:szCs w:val="20"/>
              </w:rPr>
              <w:t>Proeftuin Aanpak Zorgfraude (Hart van Brabant + Twente) — deelnemers en eerste resultaten. (</w:t>
            </w:r>
            <w:hyperlink r:id="rId54" w:tooltip="Proeftuin Aanpak Zorgfraude" w:history="1">
              <w:r w:rsidRPr="00616E98">
                <w:rPr>
                  <w:rStyle w:val="Hyperlink"/>
                  <w:rFonts w:asciiTheme="minorHAnsi" w:hAnsiTheme="minorHAnsi" w:cstheme="minorHAnsi"/>
                  <w:sz w:val="20"/>
                  <w:szCs w:val="20"/>
                </w:rPr>
                <w:t>Regio Hart van Brabant</w:t>
              </w:r>
            </w:hyperlink>
            <w:r w:rsidRPr="00616E98">
              <w:rPr>
                <w:rFonts w:asciiTheme="minorHAnsi" w:hAnsiTheme="minorHAnsi" w:cstheme="minorHAnsi"/>
                <w:color w:val="000000"/>
                <w:sz w:val="20"/>
                <w:szCs w:val="20"/>
              </w:rPr>
              <w:t>)</w:t>
            </w:r>
          </w:p>
          <w:p w14:paraId="2A5234D9" w14:textId="77777777" w:rsidR="00616E98" w:rsidRPr="00616E98" w:rsidRDefault="00616E98" w:rsidP="00616E98">
            <w:pPr>
              <w:pStyle w:val="Normaalweb"/>
              <w:numPr>
                <w:ilvl w:val="0"/>
                <w:numId w:val="32"/>
              </w:numPr>
              <w:rPr>
                <w:rFonts w:asciiTheme="minorHAnsi" w:hAnsiTheme="minorHAnsi" w:cstheme="minorHAnsi"/>
                <w:color w:val="000000"/>
                <w:sz w:val="20"/>
                <w:szCs w:val="20"/>
              </w:rPr>
            </w:pPr>
            <w:r w:rsidRPr="00616E98">
              <w:rPr>
                <w:rFonts w:asciiTheme="minorHAnsi" w:hAnsiTheme="minorHAnsi" w:cstheme="minorHAnsi"/>
                <w:color w:val="000000"/>
                <w:sz w:val="20"/>
                <w:szCs w:val="20"/>
              </w:rPr>
              <w:lastRenderedPageBreak/>
              <w:t xml:space="preserve">Regionale Backoffice Lekstroom / Meldpunt Zorgfraude (voorbeeld deelnemers: Houten, Nieuwegein, IJsselstein, Lopik, </w:t>
            </w:r>
            <w:proofErr w:type="spellStart"/>
            <w:r w:rsidRPr="00616E98">
              <w:rPr>
                <w:rFonts w:asciiTheme="minorHAnsi" w:hAnsiTheme="minorHAnsi" w:cstheme="minorHAnsi"/>
                <w:color w:val="000000"/>
                <w:sz w:val="20"/>
                <w:szCs w:val="20"/>
              </w:rPr>
              <w:t>Vijfheerenlanden</w:t>
            </w:r>
            <w:proofErr w:type="spellEnd"/>
            <w:r w:rsidRPr="00616E98">
              <w:rPr>
                <w:rFonts w:asciiTheme="minorHAnsi" w:hAnsiTheme="minorHAnsi" w:cstheme="minorHAnsi"/>
                <w:color w:val="000000"/>
                <w:sz w:val="20"/>
                <w:szCs w:val="20"/>
              </w:rPr>
              <w:t>). (</w:t>
            </w:r>
            <w:hyperlink r:id="rId55" w:tooltip="Meldpunt Zorgfraude" w:history="1">
              <w:r w:rsidRPr="00616E98">
                <w:rPr>
                  <w:rStyle w:val="Hyperlink"/>
                  <w:rFonts w:asciiTheme="minorHAnsi" w:hAnsiTheme="minorHAnsi" w:cstheme="minorHAnsi"/>
                  <w:sz w:val="20"/>
                  <w:szCs w:val="20"/>
                </w:rPr>
                <w:t>vijfheerenlanden.nl</w:t>
              </w:r>
            </w:hyperlink>
            <w:r w:rsidRPr="00616E98">
              <w:rPr>
                <w:rFonts w:asciiTheme="minorHAnsi" w:hAnsiTheme="minorHAnsi" w:cstheme="minorHAnsi"/>
                <w:color w:val="000000"/>
                <w:sz w:val="20"/>
                <w:szCs w:val="20"/>
              </w:rPr>
              <w:t>)</w:t>
            </w:r>
          </w:p>
          <w:p w14:paraId="2EC22719" w14:textId="77777777" w:rsidR="00616E98" w:rsidRPr="00616E98" w:rsidRDefault="00616E98" w:rsidP="00616E98">
            <w:pPr>
              <w:pStyle w:val="Normaalweb"/>
              <w:numPr>
                <w:ilvl w:val="0"/>
                <w:numId w:val="32"/>
              </w:numPr>
              <w:rPr>
                <w:rFonts w:asciiTheme="minorHAnsi" w:hAnsiTheme="minorHAnsi" w:cstheme="minorHAnsi"/>
                <w:color w:val="000000"/>
                <w:sz w:val="20"/>
                <w:szCs w:val="20"/>
              </w:rPr>
            </w:pPr>
            <w:r w:rsidRPr="00616E98">
              <w:rPr>
                <w:rFonts w:asciiTheme="minorHAnsi" w:hAnsiTheme="minorHAnsi" w:cstheme="minorHAnsi"/>
                <w:color w:val="000000"/>
                <w:sz w:val="20"/>
                <w:szCs w:val="20"/>
              </w:rPr>
              <w:t>Informatie Knooppunt Zorgfraude (IKZ) — landelijke informatie-uitwisseling &amp; jaarbeelden. (</w:t>
            </w:r>
            <w:hyperlink r:id="rId56" w:tooltip="Jaarverslag IKZ Jaarbeeld 2021" w:history="1">
              <w:r w:rsidRPr="00616E98">
                <w:rPr>
                  <w:rStyle w:val="Hyperlink"/>
                  <w:rFonts w:asciiTheme="minorHAnsi" w:hAnsiTheme="minorHAnsi" w:cstheme="minorHAnsi"/>
                  <w:sz w:val="20"/>
                  <w:szCs w:val="20"/>
                </w:rPr>
                <w:t>IGJ</w:t>
              </w:r>
            </w:hyperlink>
            <w:r w:rsidRPr="00616E98">
              <w:rPr>
                <w:rFonts w:asciiTheme="minorHAnsi" w:hAnsiTheme="minorHAnsi" w:cstheme="minorHAnsi"/>
                <w:color w:val="000000"/>
                <w:sz w:val="20"/>
                <w:szCs w:val="20"/>
              </w:rPr>
              <w:t>)</w:t>
            </w:r>
          </w:p>
          <w:p w14:paraId="6962C1BF" w14:textId="77777777" w:rsidR="00616E98" w:rsidRPr="00616E98" w:rsidRDefault="00AB19A5" w:rsidP="00616E98">
            <w:pPr>
              <w:rPr>
                <w:rFonts w:asciiTheme="minorHAnsi" w:hAnsiTheme="minorHAnsi" w:cstheme="minorHAnsi"/>
                <w:sz w:val="20"/>
                <w:szCs w:val="20"/>
              </w:rPr>
            </w:pPr>
            <w:r>
              <w:rPr>
                <w:rFonts w:asciiTheme="minorHAnsi" w:hAnsiTheme="minorHAnsi" w:cstheme="minorHAnsi"/>
                <w:noProof/>
                <w:sz w:val="20"/>
                <w:szCs w:val="20"/>
              </w:rPr>
              <w:pict w14:anchorId="473B2B05">
                <v:rect id="_x0000_i1045" alt="" style="width:358.35pt;height:.05pt;mso-width-percent:0;mso-height-percent:0;mso-width-percent:0;mso-height-percent:0" o:hrpct="790" o:hralign="center" o:hrstd="t" o:hr="t" fillcolor="#a0a0a0" stroked="f"/>
              </w:pict>
            </w:r>
          </w:p>
          <w:p w14:paraId="0CAFAA29" w14:textId="77777777" w:rsidR="00616E98" w:rsidRPr="00616E98" w:rsidRDefault="00616E98" w:rsidP="00616E98">
            <w:pPr>
              <w:pStyle w:val="Kop2"/>
              <w:rPr>
                <w:rFonts w:asciiTheme="minorHAnsi" w:hAnsiTheme="minorHAnsi" w:cstheme="minorHAnsi"/>
                <w:color w:val="000000"/>
                <w:sz w:val="20"/>
                <w:szCs w:val="20"/>
              </w:rPr>
            </w:pPr>
            <w:r w:rsidRPr="00616E98">
              <w:rPr>
                <w:rFonts w:asciiTheme="minorHAnsi" w:hAnsiTheme="minorHAnsi" w:cstheme="minorHAnsi"/>
                <w:color w:val="000000"/>
                <w:sz w:val="20"/>
                <w:szCs w:val="20"/>
              </w:rPr>
              <w:t>Nauwkeurigheid &amp; vervolgstappen</w:t>
            </w:r>
          </w:p>
          <w:p w14:paraId="4A1F9E57" w14:textId="77777777" w:rsidR="00616E98" w:rsidRPr="00616E98" w:rsidRDefault="00616E98" w:rsidP="00616E98">
            <w:pPr>
              <w:pStyle w:val="Normaalweb"/>
              <w:numPr>
                <w:ilvl w:val="0"/>
                <w:numId w:val="33"/>
              </w:numPr>
              <w:rPr>
                <w:rFonts w:asciiTheme="minorHAnsi" w:hAnsiTheme="minorHAnsi" w:cstheme="minorHAnsi"/>
                <w:color w:val="000000"/>
                <w:sz w:val="20"/>
                <w:szCs w:val="20"/>
              </w:rPr>
            </w:pPr>
            <w:r w:rsidRPr="00616E98">
              <w:rPr>
                <w:rFonts w:asciiTheme="minorHAnsi" w:hAnsiTheme="minorHAnsi" w:cstheme="minorHAnsi"/>
                <w:color w:val="000000"/>
                <w:sz w:val="20"/>
                <w:szCs w:val="20"/>
              </w:rPr>
              <w:t>Dit overzicht is</w:t>
            </w:r>
            <w:r w:rsidRPr="00616E98">
              <w:rPr>
                <w:rStyle w:val="apple-converted-space"/>
                <w:rFonts w:asciiTheme="minorHAnsi" w:hAnsiTheme="minorHAnsi" w:cstheme="minorHAnsi"/>
                <w:color w:val="000000"/>
                <w:sz w:val="20"/>
                <w:szCs w:val="20"/>
              </w:rPr>
              <w:t> </w:t>
            </w:r>
            <w:r w:rsidRPr="00616E98">
              <w:rPr>
                <w:rStyle w:val="Zwaar"/>
                <w:rFonts w:asciiTheme="minorHAnsi" w:hAnsiTheme="minorHAnsi" w:cstheme="minorHAnsi"/>
                <w:color w:val="000000"/>
                <w:sz w:val="20"/>
                <w:szCs w:val="20"/>
              </w:rPr>
              <w:t>breed en zo compleet mogelijk op basis van openbare bronnen</w:t>
            </w:r>
            <w:r w:rsidRPr="00616E98">
              <w:rPr>
                <w:rFonts w:asciiTheme="minorHAnsi" w:hAnsiTheme="minorHAnsi" w:cstheme="minorHAnsi"/>
                <w:color w:val="000000"/>
                <w:sz w:val="20"/>
                <w:szCs w:val="20"/>
              </w:rPr>
              <w:t>, maar sommige regio’s werken informeel of via ketenpartners (RIEC, IKZ, veiligheidsregio, backoffices). Daardoor bestaan er niet altijd volledige, actuele “gemeente-bij-gemeente”-lijsten in één openbaar document.</w:t>
            </w:r>
          </w:p>
          <w:p w14:paraId="3A0A5954" w14:textId="77777777" w:rsidR="00616E98" w:rsidRPr="00616E98" w:rsidRDefault="00616E98" w:rsidP="00616E98">
            <w:pPr>
              <w:pStyle w:val="Normaalweb"/>
              <w:numPr>
                <w:ilvl w:val="0"/>
                <w:numId w:val="33"/>
              </w:numPr>
              <w:rPr>
                <w:rFonts w:asciiTheme="minorHAnsi" w:hAnsiTheme="minorHAnsi" w:cstheme="minorHAnsi"/>
                <w:color w:val="000000"/>
                <w:sz w:val="20"/>
                <w:szCs w:val="20"/>
              </w:rPr>
            </w:pPr>
            <w:r w:rsidRPr="00616E98">
              <w:rPr>
                <w:rFonts w:asciiTheme="minorHAnsi" w:hAnsiTheme="minorHAnsi" w:cstheme="minorHAnsi"/>
                <w:color w:val="000000"/>
                <w:sz w:val="20"/>
                <w:szCs w:val="20"/>
              </w:rPr>
              <w:t>Wil je dat ik nu</w:t>
            </w:r>
            <w:r w:rsidRPr="00616E98">
              <w:rPr>
                <w:rStyle w:val="apple-converted-space"/>
                <w:rFonts w:asciiTheme="minorHAnsi" w:hAnsiTheme="minorHAnsi" w:cstheme="minorHAnsi"/>
                <w:color w:val="000000"/>
                <w:sz w:val="20"/>
                <w:szCs w:val="20"/>
              </w:rPr>
              <w:t> </w:t>
            </w:r>
            <w:r w:rsidRPr="00616E98">
              <w:rPr>
                <w:rStyle w:val="Zwaar"/>
                <w:rFonts w:asciiTheme="minorHAnsi" w:hAnsiTheme="minorHAnsi" w:cstheme="minorHAnsi"/>
                <w:color w:val="000000"/>
                <w:sz w:val="20"/>
                <w:szCs w:val="20"/>
              </w:rPr>
              <w:t>per provincie</w:t>
            </w:r>
            <w:r w:rsidRPr="00616E98">
              <w:rPr>
                <w:rStyle w:val="apple-converted-space"/>
                <w:rFonts w:asciiTheme="minorHAnsi" w:hAnsiTheme="minorHAnsi" w:cstheme="minorHAnsi"/>
                <w:color w:val="000000"/>
                <w:sz w:val="20"/>
                <w:szCs w:val="20"/>
              </w:rPr>
              <w:t> </w:t>
            </w:r>
            <w:r w:rsidRPr="00616E98">
              <w:rPr>
                <w:rFonts w:asciiTheme="minorHAnsi" w:hAnsiTheme="minorHAnsi" w:cstheme="minorHAnsi"/>
                <w:color w:val="000000"/>
                <w:sz w:val="20"/>
                <w:szCs w:val="20"/>
              </w:rPr>
              <w:t>elk deelnemende gemeentecontact en de bronlink</w:t>
            </w:r>
            <w:r w:rsidRPr="00616E98">
              <w:rPr>
                <w:rStyle w:val="apple-converted-space"/>
                <w:rFonts w:asciiTheme="minorHAnsi" w:hAnsiTheme="minorHAnsi" w:cstheme="minorHAnsi"/>
                <w:color w:val="000000"/>
                <w:sz w:val="20"/>
                <w:szCs w:val="20"/>
              </w:rPr>
              <w:t> </w:t>
            </w:r>
            <w:r w:rsidRPr="00616E98">
              <w:rPr>
                <w:rStyle w:val="Nadruk"/>
                <w:rFonts w:asciiTheme="minorHAnsi" w:hAnsiTheme="minorHAnsi" w:cstheme="minorHAnsi"/>
                <w:color w:val="000000"/>
                <w:sz w:val="20"/>
                <w:szCs w:val="20"/>
              </w:rPr>
              <w:t>exact</w:t>
            </w:r>
            <w:r w:rsidRPr="00616E98">
              <w:rPr>
                <w:rStyle w:val="apple-converted-space"/>
                <w:rFonts w:asciiTheme="minorHAnsi" w:hAnsiTheme="minorHAnsi" w:cstheme="minorHAnsi"/>
                <w:color w:val="000000"/>
                <w:sz w:val="20"/>
                <w:szCs w:val="20"/>
              </w:rPr>
              <w:t> </w:t>
            </w:r>
            <w:r w:rsidRPr="00616E98">
              <w:rPr>
                <w:rFonts w:asciiTheme="minorHAnsi" w:hAnsiTheme="minorHAnsi" w:cstheme="minorHAnsi"/>
                <w:color w:val="000000"/>
                <w:sz w:val="20"/>
                <w:szCs w:val="20"/>
              </w:rPr>
              <w:t>verifieer en in één downloadbare spreadsheet zet (gemeentenaam → samenwerkingsverband → bronlink)? Dat kan ik voor je doen — geef aan of je alle 12 provincies meteen wilt (kost meer zoekwerk) of dat ik per batch van 3–4 provincies moet opleveren.</w:t>
            </w:r>
          </w:p>
          <w:p w14:paraId="3A11D0AB" w14:textId="77777777" w:rsidR="00616E98" w:rsidRPr="00616E98" w:rsidRDefault="00616E98" w:rsidP="00616E98">
            <w:pPr>
              <w:pStyle w:val="Normaalweb"/>
              <w:rPr>
                <w:rFonts w:asciiTheme="minorHAnsi" w:hAnsiTheme="minorHAnsi" w:cstheme="minorHAnsi"/>
                <w:color w:val="000000"/>
                <w:sz w:val="20"/>
                <w:szCs w:val="20"/>
              </w:rPr>
            </w:pPr>
            <w:r w:rsidRPr="00616E98">
              <w:rPr>
                <w:rFonts w:asciiTheme="minorHAnsi" w:hAnsiTheme="minorHAnsi" w:cstheme="minorHAnsi"/>
                <w:color w:val="000000"/>
                <w:sz w:val="20"/>
                <w:szCs w:val="20"/>
              </w:rPr>
              <w:t>Welke vervolgstap wil je? (Ik kan meteen aan de slag met de volledige, per-gemeente verificatie en een spreadsheet maken.)</w:t>
            </w:r>
          </w:p>
          <w:p w14:paraId="74B73A7E" w14:textId="77777777" w:rsidR="00616E98" w:rsidRPr="00616E98" w:rsidRDefault="00616E98" w:rsidP="00623819">
            <w:pPr>
              <w:ind w:right="1"/>
              <w:jc w:val="both"/>
              <w:rPr>
                <w:rFonts w:asciiTheme="minorHAnsi" w:hAnsiTheme="minorHAnsi" w:cstheme="minorHAnsi"/>
                <w:sz w:val="20"/>
                <w:szCs w:val="20"/>
              </w:rPr>
            </w:pPr>
          </w:p>
        </w:tc>
      </w:tr>
    </w:tbl>
    <w:p w14:paraId="2D5CF3FF" w14:textId="77777777" w:rsidR="00616E98" w:rsidRPr="00310BF4" w:rsidRDefault="00616E98" w:rsidP="00623819">
      <w:pPr>
        <w:ind w:right="1"/>
        <w:jc w:val="both"/>
        <w:rPr>
          <w:rFonts w:asciiTheme="minorHAnsi" w:hAnsiTheme="minorHAnsi" w:cstheme="minorHAnsi"/>
          <w:sz w:val="22"/>
          <w:szCs w:val="22"/>
        </w:rPr>
      </w:pPr>
    </w:p>
    <w:sectPr w:rsidR="00616E98" w:rsidRPr="00310BF4" w:rsidSect="00C36290">
      <w:headerReference w:type="default" r:id="rId57"/>
      <w:footerReference w:type="default" r:id="rId5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1EFD9" w14:textId="77777777" w:rsidR="00D3611A" w:rsidRDefault="00D3611A" w:rsidP="004C17B2">
      <w:r>
        <w:separator/>
      </w:r>
    </w:p>
  </w:endnote>
  <w:endnote w:type="continuationSeparator" w:id="0">
    <w:p w14:paraId="12C1D0DF" w14:textId="77777777" w:rsidR="00D3611A" w:rsidRDefault="00D3611A" w:rsidP="004C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00146"/>
      <w:docPartObj>
        <w:docPartGallery w:val="Page Numbers (Bottom of Page)"/>
        <w:docPartUnique/>
      </w:docPartObj>
    </w:sdtPr>
    <w:sdtEndPr/>
    <w:sdtContent>
      <w:p w14:paraId="4C990A56" w14:textId="7ECE9E41" w:rsidR="0091232D" w:rsidRDefault="0091232D">
        <w:pPr>
          <w:pStyle w:val="Voettekst"/>
          <w:jc w:val="center"/>
        </w:pPr>
        <w:r>
          <w:fldChar w:fldCharType="begin"/>
        </w:r>
        <w:r>
          <w:instrText>PAGE   \* MERGEFORMAT</w:instrText>
        </w:r>
        <w:r>
          <w:fldChar w:fldCharType="separate"/>
        </w:r>
        <w:r>
          <w:t>2</w:t>
        </w:r>
        <w:r>
          <w:fldChar w:fldCharType="end"/>
        </w:r>
      </w:p>
    </w:sdtContent>
  </w:sdt>
  <w:p w14:paraId="187911F7" w14:textId="77777777" w:rsidR="0091232D" w:rsidRDefault="009123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D30C" w14:textId="77777777" w:rsidR="00D3611A" w:rsidRDefault="00D3611A" w:rsidP="004C17B2">
      <w:r>
        <w:separator/>
      </w:r>
    </w:p>
  </w:footnote>
  <w:footnote w:type="continuationSeparator" w:id="0">
    <w:p w14:paraId="13D1342C" w14:textId="77777777" w:rsidR="00D3611A" w:rsidRDefault="00D3611A" w:rsidP="004C17B2">
      <w:r>
        <w:continuationSeparator/>
      </w:r>
    </w:p>
  </w:footnote>
  <w:footnote w:id="1">
    <w:p w14:paraId="001DA17E" w14:textId="0A4F90C3" w:rsidR="00E37DCC" w:rsidRPr="00E37DCC" w:rsidRDefault="00E37DCC" w:rsidP="00E37DCC">
      <w:pPr>
        <w:pStyle w:val="Voetnoottekst"/>
        <w:rPr>
          <w:rFonts w:asciiTheme="minorHAnsi" w:hAnsiTheme="minorHAnsi" w:cstheme="minorHAnsi"/>
          <w:sz w:val="20"/>
          <w:szCs w:val="20"/>
        </w:rPr>
      </w:pPr>
      <w:r w:rsidRPr="00FA05F3">
        <w:rPr>
          <w:rFonts w:asciiTheme="minorHAnsi" w:hAnsiTheme="minorHAnsi" w:cstheme="minorHAnsi"/>
          <w:sz w:val="20"/>
          <w:szCs w:val="20"/>
          <w:vertAlign w:val="superscript"/>
        </w:rPr>
        <w:footnoteRef/>
      </w:r>
      <w:r w:rsidRPr="00E37DCC">
        <w:rPr>
          <w:rFonts w:asciiTheme="minorHAnsi" w:hAnsiTheme="minorHAnsi" w:cstheme="minorHAnsi"/>
          <w:sz w:val="20"/>
          <w:szCs w:val="20"/>
        </w:rPr>
        <w:t xml:space="preserve"> </w:t>
      </w:r>
      <w:r w:rsidR="00E33F0F">
        <w:rPr>
          <w:rFonts w:asciiTheme="minorHAnsi" w:hAnsiTheme="minorHAnsi" w:cstheme="minorHAnsi"/>
          <w:sz w:val="20"/>
          <w:szCs w:val="20"/>
        </w:rPr>
        <w:t xml:space="preserve">De VvR </w:t>
      </w:r>
      <w:r w:rsidRPr="00E37DCC">
        <w:rPr>
          <w:rFonts w:asciiTheme="minorHAnsi" w:hAnsiTheme="minorHAnsi" w:cstheme="minorHAnsi"/>
          <w:sz w:val="20"/>
          <w:szCs w:val="20"/>
        </w:rPr>
        <w:t xml:space="preserve">is ervan overtuigd dat de meeste deelnemende rekenkamers </w:t>
      </w:r>
      <w:r w:rsidR="00FA05F3">
        <w:rPr>
          <w:rFonts w:asciiTheme="minorHAnsi" w:hAnsiTheme="minorHAnsi" w:cstheme="minorHAnsi"/>
          <w:sz w:val="20"/>
          <w:szCs w:val="20"/>
        </w:rPr>
        <w:t xml:space="preserve">zich </w:t>
      </w:r>
      <w:r w:rsidRPr="00E37DCC">
        <w:rPr>
          <w:rFonts w:asciiTheme="minorHAnsi" w:hAnsiTheme="minorHAnsi" w:cstheme="minorHAnsi"/>
          <w:sz w:val="20"/>
          <w:szCs w:val="20"/>
        </w:rPr>
        <w:t>actief</w:t>
      </w:r>
      <w:r w:rsidR="00FA05F3">
        <w:rPr>
          <w:rFonts w:asciiTheme="minorHAnsi" w:hAnsiTheme="minorHAnsi" w:cstheme="minorHAnsi"/>
          <w:sz w:val="20"/>
          <w:szCs w:val="20"/>
        </w:rPr>
        <w:t xml:space="preserve"> opstellen </w:t>
      </w:r>
      <w:r w:rsidRPr="00E37DCC">
        <w:rPr>
          <w:rFonts w:asciiTheme="minorHAnsi" w:hAnsiTheme="minorHAnsi" w:cstheme="minorHAnsi"/>
          <w:sz w:val="20"/>
          <w:szCs w:val="20"/>
        </w:rPr>
        <w:t xml:space="preserve">en </w:t>
      </w:r>
      <w:r w:rsidR="00FA05F3">
        <w:rPr>
          <w:rFonts w:asciiTheme="minorHAnsi" w:hAnsiTheme="minorHAnsi" w:cstheme="minorHAnsi"/>
          <w:sz w:val="20"/>
          <w:szCs w:val="20"/>
        </w:rPr>
        <w:t xml:space="preserve">enkele concrete </w:t>
      </w:r>
      <w:r w:rsidRPr="00E37DCC">
        <w:rPr>
          <w:rFonts w:asciiTheme="minorHAnsi" w:hAnsiTheme="minorHAnsi" w:cstheme="minorHAnsi"/>
          <w:sz w:val="20"/>
          <w:szCs w:val="20"/>
        </w:rPr>
        <w:t xml:space="preserve">werkzaamheden </w:t>
      </w:r>
      <w:r w:rsidR="00FA05F3">
        <w:rPr>
          <w:rFonts w:asciiTheme="minorHAnsi" w:hAnsiTheme="minorHAnsi" w:cstheme="minorHAnsi"/>
          <w:sz w:val="20"/>
          <w:szCs w:val="20"/>
        </w:rPr>
        <w:t>willen en kunnen</w:t>
      </w:r>
      <w:r w:rsidRPr="00E37DCC">
        <w:rPr>
          <w:rFonts w:asciiTheme="minorHAnsi" w:hAnsiTheme="minorHAnsi" w:cstheme="minorHAnsi"/>
          <w:sz w:val="20"/>
          <w:szCs w:val="20"/>
        </w:rPr>
        <w:t xml:space="preserve"> verrichten. Wel hoort </w:t>
      </w:r>
      <w:r w:rsidR="00E33F0F">
        <w:rPr>
          <w:rFonts w:asciiTheme="minorHAnsi" w:hAnsiTheme="minorHAnsi" w:cstheme="minorHAnsi"/>
          <w:sz w:val="20"/>
          <w:szCs w:val="20"/>
        </w:rPr>
        <w:t xml:space="preserve">zij </w:t>
      </w:r>
      <w:r w:rsidRPr="00E37DCC">
        <w:rPr>
          <w:rFonts w:asciiTheme="minorHAnsi" w:hAnsiTheme="minorHAnsi" w:cstheme="minorHAnsi"/>
          <w:sz w:val="20"/>
          <w:szCs w:val="20"/>
        </w:rPr>
        <w:t xml:space="preserve">graag hoe </w:t>
      </w:r>
      <w:r w:rsidR="00E33F0F">
        <w:rPr>
          <w:rFonts w:asciiTheme="minorHAnsi" w:hAnsiTheme="minorHAnsi" w:cstheme="minorHAnsi"/>
          <w:sz w:val="20"/>
          <w:szCs w:val="20"/>
        </w:rPr>
        <w:t xml:space="preserve">het onderzoeksbureau </w:t>
      </w:r>
      <w:r w:rsidRPr="00E37DCC">
        <w:rPr>
          <w:rFonts w:asciiTheme="minorHAnsi" w:hAnsiTheme="minorHAnsi" w:cstheme="minorHAnsi"/>
          <w:sz w:val="20"/>
          <w:szCs w:val="20"/>
        </w:rPr>
        <w:t xml:space="preserve">omgaat met rekenkamers die geen werkzaamheden </w:t>
      </w:r>
      <w:r w:rsidR="00E33F0F">
        <w:rPr>
          <w:rFonts w:asciiTheme="minorHAnsi" w:hAnsiTheme="minorHAnsi" w:cstheme="minorHAnsi"/>
          <w:sz w:val="20"/>
          <w:szCs w:val="20"/>
        </w:rPr>
        <w:t>kunnen</w:t>
      </w:r>
      <w:r w:rsidRPr="00E37DCC">
        <w:rPr>
          <w:rFonts w:asciiTheme="minorHAnsi" w:hAnsiTheme="minorHAnsi" w:cstheme="minorHAnsi"/>
          <w:sz w:val="20"/>
          <w:szCs w:val="20"/>
        </w:rPr>
        <w:t xml:space="preserve"> verrichten.</w:t>
      </w:r>
    </w:p>
  </w:footnote>
  <w:footnote w:id="2">
    <w:p w14:paraId="12E35B40" w14:textId="2129AA30" w:rsidR="000C7BC3" w:rsidRPr="00E37DCC" w:rsidRDefault="000C7BC3">
      <w:pPr>
        <w:pStyle w:val="Voetnoottekst"/>
        <w:rPr>
          <w:rFonts w:asciiTheme="minorHAnsi" w:hAnsiTheme="minorHAnsi" w:cstheme="minorHAnsi"/>
          <w:sz w:val="20"/>
          <w:szCs w:val="20"/>
        </w:rPr>
      </w:pPr>
      <w:r w:rsidRPr="00E37DCC">
        <w:rPr>
          <w:rStyle w:val="Voetnootmarkering"/>
          <w:rFonts w:asciiTheme="minorHAnsi" w:hAnsiTheme="minorHAnsi" w:cstheme="minorHAnsi"/>
          <w:sz w:val="20"/>
          <w:szCs w:val="20"/>
        </w:rPr>
        <w:footnoteRef/>
      </w:r>
      <w:r w:rsidRPr="00E37DCC">
        <w:rPr>
          <w:rFonts w:asciiTheme="minorHAnsi" w:hAnsiTheme="minorHAnsi" w:cstheme="minorHAnsi"/>
          <w:sz w:val="20"/>
          <w:szCs w:val="20"/>
        </w:rPr>
        <w:t xml:space="preserve"> Follow </w:t>
      </w:r>
      <w:proofErr w:type="spellStart"/>
      <w:r w:rsidRPr="00E37DCC">
        <w:rPr>
          <w:rFonts w:asciiTheme="minorHAnsi" w:hAnsiTheme="minorHAnsi" w:cstheme="minorHAnsi"/>
          <w:sz w:val="20"/>
          <w:szCs w:val="20"/>
        </w:rPr>
        <w:t>the</w:t>
      </w:r>
      <w:proofErr w:type="spellEnd"/>
      <w:r w:rsidRPr="00E37DCC">
        <w:rPr>
          <w:rFonts w:asciiTheme="minorHAnsi" w:hAnsiTheme="minorHAnsi" w:cstheme="minorHAnsi"/>
          <w:sz w:val="20"/>
          <w:szCs w:val="20"/>
        </w:rPr>
        <w:t xml:space="preserve"> Money, </w:t>
      </w:r>
      <w:r w:rsidR="003B6F04" w:rsidRPr="00E37DCC">
        <w:rPr>
          <w:rFonts w:asciiTheme="minorHAnsi" w:hAnsiTheme="minorHAnsi" w:cstheme="minorHAnsi"/>
          <w:sz w:val="20"/>
          <w:szCs w:val="20"/>
        </w:rPr>
        <w:t xml:space="preserve">dossier zorgfraude, </w:t>
      </w:r>
      <w:r w:rsidRPr="00E37DCC">
        <w:rPr>
          <w:rFonts w:asciiTheme="minorHAnsi" w:hAnsiTheme="minorHAnsi" w:cstheme="minorHAnsi"/>
          <w:sz w:val="20"/>
          <w:szCs w:val="20"/>
        </w:rPr>
        <w:t>geraadpleegd 1-7-2025.</w:t>
      </w:r>
    </w:p>
  </w:footnote>
  <w:footnote w:id="3">
    <w:p w14:paraId="457EE4E9" w14:textId="102CE1CD" w:rsidR="00D12032" w:rsidRPr="00E37DCC" w:rsidRDefault="00D12032">
      <w:pPr>
        <w:pStyle w:val="Voetnoottekst"/>
        <w:rPr>
          <w:rFonts w:asciiTheme="minorHAnsi" w:hAnsiTheme="minorHAnsi" w:cstheme="minorHAnsi"/>
          <w:sz w:val="20"/>
          <w:szCs w:val="20"/>
        </w:rPr>
      </w:pPr>
      <w:r w:rsidRPr="00E37DCC">
        <w:rPr>
          <w:rStyle w:val="Voetnootmarkering"/>
          <w:rFonts w:asciiTheme="minorHAnsi" w:hAnsiTheme="minorHAnsi" w:cstheme="minorHAnsi"/>
          <w:sz w:val="20"/>
          <w:szCs w:val="20"/>
        </w:rPr>
        <w:footnoteRef/>
      </w:r>
      <w:r w:rsidRPr="00E37DCC">
        <w:rPr>
          <w:rFonts w:asciiTheme="minorHAnsi" w:hAnsiTheme="minorHAnsi" w:cstheme="minorHAnsi"/>
          <w:sz w:val="20"/>
          <w:szCs w:val="20"/>
        </w:rPr>
        <w:t xml:space="preserve"> Zie ook Informatie Knooppunt Zorgfraude, 2020</w:t>
      </w:r>
      <w:r w:rsidR="00AC3C52" w:rsidRPr="00E37DCC">
        <w:rPr>
          <w:rFonts w:asciiTheme="minorHAnsi" w:hAnsiTheme="minorHAnsi" w:cstheme="minorHAnsi"/>
          <w:sz w:val="20"/>
          <w:szCs w:val="20"/>
        </w:rPr>
        <w:t>, p.</w:t>
      </w:r>
      <w:r w:rsidRPr="00E37DCC">
        <w:rPr>
          <w:rFonts w:asciiTheme="minorHAnsi" w:hAnsiTheme="minorHAnsi" w:cstheme="minorHAnsi"/>
          <w:sz w:val="20"/>
          <w:szCs w:val="20"/>
        </w:rPr>
        <w:t xml:space="preserve"> 27</w:t>
      </w:r>
      <w:r w:rsidR="00AC3C52" w:rsidRPr="00E37DCC">
        <w:rPr>
          <w:rFonts w:asciiTheme="minorHAnsi" w:hAnsiTheme="minorHAnsi" w:cstheme="minorHAnsi"/>
          <w:sz w:val="20"/>
          <w:szCs w:val="20"/>
        </w:rPr>
        <w:t>.</w:t>
      </w:r>
    </w:p>
  </w:footnote>
  <w:footnote w:id="4">
    <w:p w14:paraId="1452C5BF" w14:textId="7272E4C6" w:rsidR="001A6C51" w:rsidRPr="00E37DCC" w:rsidRDefault="001A6C51">
      <w:pPr>
        <w:pStyle w:val="Voetnoottekst"/>
        <w:rPr>
          <w:rFonts w:asciiTheme="minorHAnsi" w:hAnsiTheme="minorHAnsi" w:cstheme="minorHAnsi"/>
          <w:sz w:val="20"/>
          <w:szCs w:val="20"/>
        </w:rPr>
      </w:pPr>
      <w:r w:rsidRPr="00E37DCC">
        <w:rPr>
          <w:rStyle w:val="Voetnootmarkering"/>
          <w:rFonts w:asciiTheme="minorHAnsi" w:hAnsiTheme="minorHAnsi" w:cstheme="minorHAnsi"/>
          <w:sz w:val="20"/>
          <w:szCs w:val="20"/>
        </w:rPr>
        <w:footnoteRef/>
      </w:r>
      <w:r w:rsidRPr="00E37DCC">
        <w:rPr>
          <w:rFonts w:asciiTheme="minorHAnsi" w:hAnsiTheme="minorHAnsi" w:cstheme="minorHAnsi"/>
          <w:sz w:val="20"/>
          <w:szCs w:val="20"/>
        </w:rPr>
        <w:t xml:space="preserve"> Zie ook het jaaroverzicht 2024 van de Financial Intelligence Unit Nederland (FIU) waar melding wordt gemaakt van </w:t>
      </w:r>
      <w:r w:rsidR="00BB367B" w:rsidRPr="00E37DCC">
        <w:rPr>
          <w:rFonts w:asciiTheme="minorHAnsi" w:hAnsiTheme="minorHAnsi" w:cstheme="minorHAnsi"/>
          <w:sz w:val="20"/>
          <w:szCs w:val="20"/>
        </w:rPr>
        <w:t>‘</w:t>
      </w:r>
      <w:r w:rsidRPr="00E37DCC">
        <w:rPr>
          <w:rFonts w:asciiTheme="minorHAnsi" w:hAnsiTheme="minorHAnsi" w:cstheme="minorHAnsi"/>
          <w:i/>
          <w:iCs/>
          <w:sz w:val="20"/>
          <w:szCs w:val="20"/>
        </w:rPr>
        <w:t>een toenemende complexiteit en verwevenheid met zware criminaliteit</w:t>
      </w:r>
      <w:r w:rsidR="00BB367B" w:rsidRPr="00E37DCC">
        <w:rPr>
          <w:rFonts w:asciiTheme="minorHAnsi" w:hAnsiTheme="minorHAnsi" w:cstheme="minorHAnsi"/>
          <w:sz w:val="20"/>
          <w:szCs w:val="20"/>
        </w:rPr>
        <w:t>’</w:t>
      </w:r>
      <w:r w:rsidRPr="00E37DCC">
        <w:rPr>
          <w:rFonts w:asciiTheme="minorHAnsi" w:hAnsiTheme="minorHAnsi" w:cstheme="minorHAnsi"/>
          <w:sz w:val="20"/>
          <w:szCs w:val="20"/>
        </w:rPr>
        <w:t xml:space="preserve"> (FIU,</w:t>
      </w:r>
      <w:r w:rsidR="00BB367B" w:rsidRPr="00E37DCC">
        <w:rPr>
          <w:rFonts w:asciiTheme="minorHAnsi" w:hAnsiTheme="minorHAnsi" w:cstheme="minorHAnsi"/>
          <w:sz w:val="20"/>
          <w:szCs w:val="20"/>
        </w:rPr>
        <w:t xml:space="preserve"> 2025,</w:t>
      </w:r>
      <w:r w:rsidRPr="00E37DCC">
        <w:rPr>
          <w:rFonts w:asciiTheme="minorHAnsi" w:hAnsiTheme="minorHAnsi" w:cstheme="minorHAnsi"/>
          <w:sz w:val="20"/>
          <w:szCs w:val="20"/>
        </w:rPr>
        <w:t xml:space="preserve"> p. </w:t>
      </w:r>
      <w:r w:rsidR="00BB367B" w:rsidRPr="00E37DCC">
        <w:rPr>
          <w:rFonts w:asciiTheme="minorHAnsi" w:hAnsiTheme="minorHAnsi" w:cstheme="minorHAnsi"/>
          <w:sz w:val="20"/>
          <w:szCs w:val="20"/>
        </w:rPr>
        <w:t>17).</w:t>
      </w:r>
      <w:r w:rsidR="001D4FAE">
        <w:rPr>
          <w:rFonts w:asciiTheme="minorHAnsi" w:hAnsiTheme="minorHAnsi" w:cstheme="minorHAnsi"/>
          <w:sz w:val="20"/>
          <w:szCs w:val="20"/>
        </w:rPr>
        <w:t xml:space="preserve"> </w:t>
      </w:r>
    </w:p>
  </w:footnote>
  <w:footnote w:id="5">
    <w:p w14:paraId="0A2181B7" w14:textId="0DABC080" w:rsidR="002A2525" w:rsidRPr="00E37DCC" w:rsidRDefault="002A2525">
      <w:pPr>
        <w:pStyle w:val="Voetnoottekst"/>
        <w:rPr>
          <w:rFonts w:asciiTheme="minorHAnsi" w:hAnsiTheme="minorHAnsi" w:cstheme="minorHAnsi"/>
          <w:sz w:val="20"/>
          <w:szCs w:val="20"/>
          <w:lang w:val="en-US"/>
        </w:rPr>
      </w:pPr>
      <w:r w:rsidRPr="00E37DCC">
        <w:rPr>
          <w:rStyle w:val="Voetnootmarkering"/>
          <w:rFonts w:asciiTheme="minorHAnsi" w:hAnsiTheme="minorHAnsi" w:cstheme="minorHAnsi"/>
          <w:sz w:val="20"/>
          <w:szCs w:val="20"/>
        </w:rPr>
        <w:footnoteRef/>
      </w:r>
      <w:r w:rsidRPr="00E37DCC">
        <w:rPr>
          <w:rFonts w:asciiTheme="minorHAnsi" w:hAnsiTheme="minorHAnsi" w:cstheme="minorHAnsi"/>
          <w:sz w:val="20"/>
          <w:szCs w:val="20"/>
          <w:lang w:val="en-US"/>
        </w:rPr>
        <w:t xml:space="preserve"> Pointer/Follow the Money, 5 </w:t>
      </w:r>
      <w:proofErr w:type="spellStart"/>
      <w:r w:rsidRPr="00E37DCC">
        <w:rPr>
          <w:rFonts w:asciiTheme="minorHAnsi" w:hAnsiTheme="minorHAnsi" w:cstheme="minorHAnsi"/>
          <w:sz w:val="20"/>
          <w:szCs w:val="20"/>
          <w:lang w:val="en-US"/>
        </w:rPr>
        <w:t>augustus</w:t>
      </w:r>
      <w:proofErr w:type="spellEnd"/>
      <w:r w:rsidRPr="00E37DCC">
        <w:rPr>
          <w:rFonts w:asciiTheme="minorHAnsi" w:hAnsiTheme="minorHAnsi" w:cstheme="minorHAnsi"/>
          <w:sz w:val="20"/>
          <w:szCs w:val="20"/>
          <w:lang w:val="en-US"/>
        </w:rPr>
        <w:t xml:space="preserve"> 2024, website </w:t>
      </w:r>
      <w:proofErr w:type="spellStart"/>
      <w:r w:rsidRPr="00E37DCC">
        <w:rPr>
          <w:rFonts w:asciiTheme="minorHAnsi" w:hAnsiTheme="minorHAnsi" w:cstheme="minorHAnsi"/>
          <w:sz w:val="20"/>
          <w:szCs w:val="20"/>
          <w:lang w:val="en-US"/>
        </w:rPr>
        <w:t>geraadpleegd</w:t>
      </w:r>
      <w:proofErr w:type="spellEnd"/>
      <w:r w:rsidRPr="00E37DCC">
        <w:rPr>
          <w:rFonts w:asciiTheme="minorHAnsi" w:hAnsiTheme="minorHAnsi" w:cstheme="minorHAnsi"/>
          <w:sz w:val="20"/>
          <w:szCs w:val="20"/>
          <w:lang w:val="en-US"/>
        </w:rPr>
        <w:t xml:space="preserve"> 1-7 2025: </w:t>
      </w:r>
      <w:hyperlink r:id="rId1" w:history="1">
        <w:r w:rsidRPr="00E37DCC">
          <w:rPr>
            <w:rStyle w:val="Hyperlink"/>
            <w:rFonts w:asciiTheme="minorHAnsi" w:hAnsiTheme="minorHAnsi" w:cstheme="minorHAnsi"/>
            <w:sz w:val="20"/>
            <w:szCs w:val="20"/>
            <w:lang w:val="en-US"/>
          </w:rPr>
          <w:t>https://pointer.kro-ncrv.nl/om-niet-in-staat-zorgfraude-voldoende-te-bestrijden-jaarlijks-wordt-er-voor-10-miljard-gefraudeerd</w:t>
        </w:r>
      </w:hyperlink>
      <w:r w:rsidRPr="00E37DCC">
        <w:rPr>
          <w:rFonts w:asciiTheme="minorHAnsi" w:hAnsiTheme="minorHAnsi" w:cstheme="minorHAnsi"/>
          <w:sz w:val="20"/>
          <w:szCs w:val="20"/>
          <w:lang w:val="en-US"/>
        </w:rPr>
        <w:t xml:space="preserve"> </w:t>
      </w:r>
    </w:p>
  </w:footnote>
  <w:footnote w:id="6">
    <w:p w14:paraId="5AA517EC" w14:textId="12765084" w:rsidR="002A2525" w:rsidRPr="00E37DCC" w:rsidRDefault="002A2525">
      <w:pPr>
        <w:pStyle w:val="Voetnoottekst"/>
        <w:rPr>
          <w:rFonts w:asciiTheme="minorHAnsi" w:hAnsiTheme="minorHAnsi" w:cstheme="minorHAnsi"/>
          <w:sz w:val="20"/>
          <w:szCs w:val="20"/>
        </w:rPr>
      </w:pPr>
      <w:r w:rsidRPr="00E37DCC">
        <w:rPr>
          <w:rStyle w:val="Voetnootmarkering"/>
          <w:rFonts w:asciiTheme="minorHAnsi" w:hAnsiTheme="minorHAnsi" w:cstheme="minorHAnsi"/>
          <w:sz w:val="20"/>
          <w:szCs w:val="20"/>
        </w:rPr>
        <w:footnoteRef/>
      </w:r>
      <w:r w:rsidRPr="00E37DCC">
        <w:rPr>
          <w:rFonts w:asciiTheme="minorHAnsi" w:hAnsiTheme="minorHAnsi" w:cstheme="minorHAnsi"/>
          <w:sz w:val="20"/>
          <w:szCs w:val="20"/>
        </w:rPr>
        <w:t xml:space="preserve"> Zie over het schatten van de omvang van zorgfraude o.a. de volgende rapporten: Algemene Rekenkamer, 202</w:t>
      </w:r>
      <w:r w:rsidR="003B6F04" w:rsidRPr="00E37DCC">
        <w:rPr>
          <w:rFonts w:asciiTheme="minorHAnsi" w:hAnsiTheme="minorHAnsi" w:cstheme="minorHAnsi"/>
          <w:sz w:val="20"/>
          <w:szCs w:val="20"/>
        </w:rPr>
        <w:t>2</w:t>
      </w:r>
      <w:r w:rsidRPr="00E37DCC">
        <w:rPr>
          <w:rFonts w:asciiTheme="minorHAnsi" w:hAnsiTheme="minorHAnsi" w:cstheme="minorHAnsi"/>
          <w:sz w:val="20"/>
          <w:szCs w:val="20"/>
        </w:rPr>
        <w:t xml:space="preserve">, p. 7 en </w:t>
      </w:r>
      <w:proofErr w:type="spellStart"/>
      <w:r w:rsidRPr="00E37DCC">
        <w:rPr>
          <w:rFonts w:asciiTheme="minorHAnsi" w:hAnsiTheme="minorHAnsi" w:cstheme="minorHAnsi"/>
          <w:sz w:val="20"/>
          <w:szCs w:val="20"/>
        </w:rPr>
        <w:t>Fenger</w:t>
      </w:r>
      <w:proofErr w:type="spellEnd"/>
      <w:r w:rsidRPr="00E37DCC">
        <w:rPr>
          <w:rFonts w:asciiTheme="minorHAnsi" w:hAnsiTheme="minorHAnsi" w:cstheme="minorHAnsi"/>
          <w:sz w:val="20"/>
          <w:szCs w:val="20"/>
        </w:rPr>
        <w:t xml:space="preserve">, M., N. </w:t>
      </w:r>
      <w:proofErr w:type="spellStart"/>
      <w:r w:rsidRPr="00E37DCC">
        <w:rPr>
          <w:rFonts w:asciiTheme="minorHAnsi" w:hAnsiTheme="minorHAnsi" w:cstheme="minorHAnsi"/>
          <w:sz w:val="20"/>
          <w:szCs w:val="20"/>
        </w:rPr>
        <w:t>Chin</w:t>
      </w:r>
      <w:proofErr w:type="spellEnd"/>
      <w:r w:rsidRPr="00E37DCC">
        <w:rPr>
          <w:rFonts w:asciiTheme="minorHAnsi" w:hAnsiTheme="minorHAnsi" w:cstheme="minorHAnsi"/>
          <w:sz w:val="20"/>
          <w:szCs w:val="20"/>
        </w:rPr>
        <w:t>-</w:t>
      </w:r>
      <w:proofErr w:type="spellStart"/>
      <w:r w:rsidRPr="00E37DCC">
        <w:rPr>
          <w:rFonts w:asciiTheme="minorHAnsi" w:hAnsiTheme="minorHAnsi" w:cstheme="minorHAnsi"/>
          <w:sz w:val="20"/>
          <w:szCs w:val="20"/>
        </w:rPr>
        <w:t>A-Fat</w:t>
      </w:r>
      <w:proofErr w:type="spellEnd"/>
      <w:r w:rsidRPr="00E37DCC">
        <w:rPr>
          <w:rFonts w:asciiTheme="minorHAnsi" w:hAnsiTheme="minorHAnsi" w:cstheme="minorHAnsi"/>
          <w:sz w:val="20"/>
          <w:szCs w:val="20"/>
        </w:rPr>
        <w:t xml:space="preserve"> (e.a.), Een verkennende studie naar de aard, omvang en achtergronden van rechtmatigheidsrisico’s in de </w:t>
      </w:r>
      <w:proofErr w:type="spellStart"/>
      <w:r w:rsidRPr="00E37DCC">
        <w:rPr>
          <w:rFonts w:asciiTheme="minorHAnsi" w:hAnsiTheme="minorHAnsi" w:cstheme="minorHAnsi"/>
          <w:sz w:val="20"/>
          <w:szCs w:val="20"/>
        </w:rPr>
        <w:t>Wmo</w:t>
      </w:r>
      <w:proofErr w:type="spellEnd"/>
      <w:r w:rsidRPr="00E37DCC">
        <w:rPr>
          <w:rFonts w:asciiTheme="minorHAnsi" w:hAnsiTheme="minorHAnsi" w:cstheme="minorHAnsi"/>
          <w:sz w:val="20"/>
          <w:szCs w:val="20"/>
        </w:rPr>
        <w:t xml:space="preserve"> en de Jeugdzorg in Zuid-Holland, Erasmus Universiteit Rotterdam, 2016 en VNG Naleving 2020</w:t>
      </w:r>
      <w:r w:rsidR="00AC3C52" w:rsidRPr="00E37DCC">
        <w:rPr>
          <w:rFonts w:asciiTheme="minorHAnsi" w:hAnsiTheme="minorHAnsi" w:cstheme="minorHAnsi"/>
          <w:sz w:val="20"/>
          <w:szCs w:val="20"/>
        </w:rPr>
        <w:t>, Te Bos, J. en Diepenmaat, F. 2025, p. 69</w:t>
      </w:r>
      <w:r w:rsidRPr="00E37DCC">
        <w:rPr>
          <w:rFonts w:asciiTheme="minorHAnsi" w:hAnsiTheme="minorHAnsi" w:cstheme="minorHAnsi"/>
          <w:sz w:val="20"/>
          <w:szCs w:val="20"/>
        </w:rPr>
        <w:t>.</w:t>
      </w:r>
    </w:p>
  </w:footnote>
  <w:footnote w:id="7">
    <w:p w14:paraId="0F1F88A3" w14:textId="634D507B" w:rsidR="00886909" w:rsidRPr="00122D09" w:rsidRDefault="00886909">
      <w:pPr>
        <w:pStyle w:val="Voetnoottekst"/>
        <w:rPr>
          <w:sz w:val="20"/>
          <w:szCs w:val="20"/>
        </w:rPr>
      </w:pPr>
      <w:r>
        <w:rPr>
          <w:rStyle w:val="Voetnootmarkering"/>
        </w:rPr>
        <w:footnoteRef/>
      </w:r>
      <w:r>
        <w:t xml:space="preserve"> </w:t>
      </w:r>
      <w:r w:rsidRPr="00122D09">
        <w:rPr>
          <w:rFonts w:ascii="Calibri" w:hAnsi="Calibri" w:cs="Calibri"/>
          <w:sz w:val="20"/>
          <w:szCs w:val="20"/>
        </w:rPr>
        <w:t xml:space="preserve">Rekenkamer </w:t>
      </w:r>
      <w:proofErr w:type="spellStart"/>
      <w:r w:rsidRPr="00122D09">
        <w:rPr>
          <w:rFonts w:ascii="Calibri" w:hAnsi="Calibri" w:cs="Calibri"/>
          <w:sz w:val="20"/>
          <w:szCs w:val="20"/>
        </w:rPr>
        <w:t>Vijfheerenlanden</w:t>
      </w:r>
      <w:proofErr w:type="spellEnd"/>
      <w:r w:rsidRPr="00122D09">
        <w:rPr>
          <w:rFonts w:ascii="Calibri" w:hAnsi="Calibri" w:cs="Calibri"/>
          <w:sz w:val="20"/>
          <w:szCs w:val="20"/>
        </w:rPr>
        <w:t>, 2021, p. 1.</w:t>
      </w:r>
      <w:r w:rsidR="00DD335A" w:rsidRPr="00122D09">
        <w:rPr>
          <w:rFonts w:ascii="Calibri" w:hAnsi="Calibri" w:cs="Calibri"/>
          <w:sz w:val="20"/>
          <w:szCs w:val="20"/>
        </w:rPr>
        <w:t xml:space="preserve"> Twee jaar later werd dit onderzoek in dezelfde regio herhaald. De conclusie was dat, hoewel de uitvoering voorzichtig vorm begon te krijgen, er een gebrek aan capaciteit, borging en continuïteit bleef bestaan vanwege terughoudendheid in de bestuurlijke besluitvorming binnen de regio (Rekenkamer IJsselstein, 2023, p. 7-8). </w:t>
      </w:r>
    </w:p>
  </w:footnote>
  <w:footnote w:id="8">
    <w:p w14:paraId="37E45F68" w14:textId="7C7EA3BF" w:rsidR="00B04D27" w:rsidRPr="00122D09" w:rsidRDefault="00B04D27">
      <w:pPr>
        <w:pStyle w:val="Voetnoottekst"/>
        <w:rPr>
          <w:sz w:val="20"/>
          <w:szCs w:val="20"/>
        </w:rPr>
      </w:pPr>
      <w:r w:rsidRPr="00122D09">
        <w:rPr>
          <w:rStyle w:val="Voetnootmarkering"/>
          <w:sz w:val="20"/>
          <w:szCs w:val="20"/>
        </w:rPr>
        <w:footnoteRef/>
      </w:r>
      <w:r w:rsidRPr="00122D09">
        <w:rPr>
          <w:sz w:val="20"/>
          <w:szCs w:val="20"/>
        </w:rPr>
        <w:t xml:space="preserve"> </w:t>
      </w:r>
      <w:r w:rsidRPr="00122D09">
        <w:rPr>
          <w:rFonts w:asciiTheme="minorHAnsi" w:hAnsiTheme="minorHAnsi" w:cstheme="minorHAnsi"/>
          <w:sz w:val="20"/>
          <w:szCs w:val="20"/>
        </w:rPr>
        <w:t>Algemene Rekenkamer, 2022, p. 56.</w:t>
      </w:r>
    </w:p>
  </w:footnote>
  <w:footnote w:id="9">
    <w:p w14:paraId="70F045DF" w14:textId="27E88F7A" w:rsidR="00C627CA" w:rsidRPr="00122D09" w:rsidRDefault="00C627CA">
      <w:pPr>
        <w:pStyle w:val="Voetnoottekst"/>
        <w:rPr>
          <w:rFonts w:ascii="Calibri" w:hAnsi="Calibri" w:cs="Calibri"/>
          <w:sz w:val="20"/>
          <w:szCs w:val="20"/>
        </w:rPr>
      </w:pPr>
      <w:r w:rsidRPr="00122D09">
        <w:rPr>
          <w:rStyle w:val="Voetnootmarkering"/>
          <w:sz w:val="20"/>
          <w:szCs w:val="20"/>
        </w:rPr>
        <w:footnoteRef/>
      </w:r>
      <w:r w:rsidRPr="00122D09">
        <w:rPr>
          <w:sz w:val="20"/>
          <w:szCs w:val="20"/>
        </w:rPr>
        <w:t xml:space="preserve"> </w:t>
      </w:r>
      <w:r w:rsidRPr="00122D09">
        <w:rPr>
          <w:rFonts w:ascii="Calibri" w:hAnsi="Calibri" w:cs="Calibri"/>
          <w:sz w:val="20"/>
          <w:szCs w:val="20"/>
        </w:rPr>
        <w:t>Rekenkamers Beesel</w:t>
      </w:r>
      <w:r w:rsidR="00937516" w:rsidRPr="00122D09">
        <w:rPr>
          <w:rFonts w:ascii="Calibri" w:hAnsi="Calibri" w:cs="Calibri"/>
          <w:sz w:val="20"/>
          <w:szCs w:val="20"/>
        </w:rPr>
        <w:t xml:space="preserve"> </w:t>
      </w:r>
      <w:proofErr w:type="spellStart"/>
      <w:r w:rsidR="00937516" w:rsidRPr="00122D09">
        <w:rPr>
          <w:rFonts w:ascii="Calibri" w:hAnsi="Calibri" w:cs="Calibri"/>
          <w:sz w:val="20"/>
          <w:szCs w:val="20"/>
        </w:rPr>
        <w:t>etc</w:t>
      </w:r>
      <w:proofErr w:type="spellEnd"/>
      <w:r w:rsidR="00937516" w:rsidRPr="00122D09">
        <w:rPr>
          <w:rFonts w:ascii="Calibri" w:hAnsi="Calibri" w:cs="Calibri"/>
          <w:sz w:val="20"/>
          <w:szCs w:val="20"/>
        </w:rPr>
        <w:t>, 2025</w:t>
      </w:r>
      <w:r w:rsidRPr="00122D09">
        <w:rPr>
          <w:rFonts w:ascii="Calibri" w:hAnsi="Calibri" w:cs="Calibri"/>
          <w:sz w:val="20"/>
          <w:szCs w:val="20"/>
        </w:rPr>
        <w:t>.</w:t>
      </w:r>
    </w:p>
  </w:footnote>
  <w:footnote w:id="10">
    <w:p w14:paraId="418B645F" w14:textId="41FB7E8B" w:rsidR="00A1482D" w:rsidRPr="00122D09" w:rsidRDefault="00A1482D">
      <w:pPr>
        <w:pStyle w:val="Voetnoottekst"/>
        <w:rPr>
          <w:sz w:val="20"/>
          <w:szCs w:val="20"/>
        </w:rPr>
      </w:pPr>
      <w:r w:rsidRPr="00122D09">
        <w:rPr>
          <w:rStyle w:val="Voetnootmarkering"/>
          <w:sz w:val="20"/>
          <w:szCs w:val="20"/>
        </w:rPr>
        <w:footnoteRef/>
      </w:r>
      <w:r w:rsidRPr="00122D09">
        <w:rPr>
          <w:sz w:val="20"/>
          <w:szCs w:val="20"/>
        </w:rPr>
        <w:t xml:space="preserve"> </w:t>
      </w:r>
      <w:r w:rsidRPr="00122D09">
        <w:rPr>
          <w:rFonts w:ascii="Calibri" w:hAnsi="Calibri" w:cs="Calibri"/>
          <w:sz w:val="20"/>
          <w:szCs w:val="20"/>
        </w:rPr>
        <w:t>De Vereniging van Rekenkamers ziet in het begrip ‘weerbaar’ de optelsom van de gehanteerde normen. We nodigen het onderzoeksbureau uit om hierop in het voorstel te reflecteren: zijn er bijvoorbeeld individuele normen die een noodzakelijke (en voldoende?) voorwaarde vormen om te kunnen spreken van een ‘</w:t>
      </w:r>
      <w:r w:rsidRPr="00122D09">
        <w:rPr>
          <w:rFonts w:ascii="Calibri" w:hAnsi="Calibri" w:cs="Calibri"/>
          <w:i/>
          <w:iCs/>
          <w:sz w:val="20"/>
          <w:szCs w:val="20"/>
        </w:rPr>
        <w:t>weerbare gemeente</w:t>
      </w:r>
      <w:r w:rsidRPr="00122D09">
        <w:rPr>
          <w:rFonts w:ascii="Calibri" w:hAnsi="Calibri" w:cs="Calibri"/>
          <w:sz w:val="20"/>
          <w:szCs w:val="20"/>
        </w:rPr>
        <w:t>’?</w:t>
      </w:r>
    </w:p>
  </w:footnote>
  <w:footnote w:id="11">
    <w:p w14:paraId="2E763E8A" w14:textId="7C36DA43" w:rsidR="008B5067" w:rsidRPr="00122D09" w:rsidRDefault="008B5067">
      <w:pPr>
        <w:pStyle w:val="Voetnoottekst"/>
        <w:rPr>
          <w:rFonts w:ascii="Calibri" w:hAnsi="Calibri" w:cs="Calibri"/>
          <w:sz w:val="20"/>
          <w:szCs w:val="20"/>
        </w:rPr>
      </w:pPr>
      <w:r>
        <w:rPr>
          <w:rStyle w:val="Voetnootmarkering"/>
        </w:rPr>
        <w:footnoteRef/>
      </w:r>
      <w:r>
        <w:t xml:space="preserve"> </w:t>
      </w:r>
      <w:r w:rsidRPr="00122D09">
        <w:rPr>
          <w:rFonts w:ascii="Calibri" w:hAnsi="Calibri" w:cs="Calibri"/>
          <w:sz w:val="20"/>
          <w:szCs w:val="20"/>
        </w:rPr>
        <w:t>Zie bijvoorbeeld het eerder door de VNG Naleving ontwikkelde pgb-</w:t>
      </w:r>
      <w:proofErr w:type="spellStart"/>
      <w:r w:rsidRPr="00122D09">
        <w:rPr>
          <w:rFonts w:ascii="Calibri" w:hAnsi="Calibri" w:cs="Calibri"/>
          <w:sz w:val="20"/>
          <w:szCs w:val="20"/>
        </w:rPr>
        <w:t>fraudebarrièremodel</w:t>
      </w:r>
      <w:proofErr w:type="spellEnd"/>
      <w:r w:rsidRPr="00122D09">
        <w:rPr>
          <w:rFonts w:ascii="Calibri" w:hAnsi="Calibri" w:cs="Calibri"/>
          <w:sz w:val="20"/>
          <w:szCs w:val="20"/>
        </w:rPr>
        <w:t xml:space="preserve">: een lijst van 11 barrières die gemeenten kunnen opwerpen tegen zorgfraude met persoonsgebonden budgetten. </w:t>
      </w:r>
    </w:p>
  </w:footnote>
  <w:footnote w:id="12">
    <w:p w14:paraId="18AF083E" w14:textId="79D47894" w:rsidR="00122D09" w:rsidRPr="00122D09" w:rsidRDefault="00122D09">
      <w:pPr>
        <w:pStyle w:val="Voetnoottekst"/>
        <w:rPr>
          <w:sz w:val="20"/>
          <w:szCs w:val="20"/>
        </w:rPr>
      </w:pPr>
      <w:r w:rsidRPr="00122D09">
        <w:rPr>
          <w:rStyle w:val="Voetnootmarkering"/>
          <w:sz w:val="20"/>
          <w:szCs w:val="20"/>
        </w:rPr>
        <w:footnoteRef/>
      </w:r>
      <w:r w:rsidRPr="00122D09">
        <w:rPr>
          <w:sz w:val="20"/>
          <w:szCs w:val="20"/>
        </w:rPr>
        <w:t xml:space="preserve"> </w:t>
      </w:r>
      <w:r w:rsidRPr="00122D09">
        <w:rPr>
          <w:rFonts w:asciiTheme="minorHAnsi" w:hAnsiTheme="minorHAnsi" w:cstheme="minorHAnsi"/>
          <w:sz w:val="20"/>
          <w:szCs w:val="20"/>
        </w:rPr>
        <w:t>Dit betreft dus ook maatregelen die mogelijk niet door gemeenten zijn genomen, maar wel mogelijk zijn</w:t>
      </w:r>
      <w:r>
        <w:rPr>
          <w:rFonts w:asciiTheme="minorHAnsi" w:hAnsiTheme="minorHAnsi" w:cstheme="minorHAnsi"/>
          <w:sz w:val="20"/>
          <w:szCs w:val="20"/>
        </w:rPr>
        <w:t xml:space="preserve"> en naar oordeel van experts ook </w:t>
      </w:r>
      <w:r w:rsidR="00D25453">
        <w:rPr>
          <w:rFonts w:asciiTheme="minorHAnsi" w:hAnsiTheme="minorHAnsi" w:cstheme="minorHAnsi"/>
          <w:sz w:val="20"/>
          <w:szCs w:val="20"/>
        </w:rPr>
        <w:t>effectief</w:t>
      </w:r>
      <w:r w:rsidRPr="00122D09">
        <w:rPr>
          <w:rFonts w:asciiTheme="minorHAnsi" w:hAnsiTheme="minorHAnsi" w:cstheme="minorHAnsi"/>
          <w:sz w:val="20"/>
          <w:szCs w:val="20"/>
        </w:rPr>
        <w:t>.</w:t>
      </w:r>
    </w:p>
  </w:footnote>
  <w:footnote w:id="13">
    <w:p w14:paraId="131A99CC" w14:textId="0A9AB83E" w:rsidR="005879D0" w:rsidRPr="00FA05F3" w:rsidRDefault="005879D0">
      <w:pPr>
        <w:pStyle w:val="Voetnoottekst"/>
        <w:rPr>
          <w:rFonts w:asciiTheme="minorHAnsi" w:hAnsiTheme="minorHAnsi" w:cstheme="minorHAnsi"/>
          <w:sz w:val="20"/>
          <w:szCs w:val="20"/>
        </w:rPr>
      </w:pPr>
      <w:r w:rsidRPr="00FA05F3">
        <w:rPr>
          <w:rStyle w:val="Voetnootmarkering"/>
          <w:sz w:val="20"/>
          <w:szCs w:val="20"/>
        </w:rPr>
        <w:footnoteRef/>
      </w:r>
      <w:r w:rsidRPr="00FA05F3">
        <w:rPr>
          <w:sz w:val="20"/>
          <w:szCs w:val="20"/>
        </w:rPr>
        <w:t xml:space="preserve"> …</w:t>
      </w:r>
      <w:r w:rsidRPr="00FA05F3">
        <w:rPr>
          <w:rFonts w:asciiTheme="minorHAnsi" w:hAnsiTheme="minorHAnsi" w:cstheme="minorHAnsi"/>
          <w:sz w:val="20"/>
          <w:szCs w:val="20"/>
        </w:rPr>
        <w:t>al dan niet samen met andere gemeenten in regioverband.</w:t>
      </w:r>
    </w:p>
  </w:footnote>
  <w:footnote w:id="14">
    <w:p w14:paraId="6BAC58F2" w14:textId="7E946346" w:rsidR="008D41F7" w:rsidRPr="00FA05F3" w:rsidRDefault="008D41F7">
      <w:pPr>
        <w:pStyle w:val="Voetnoottekst"/>
        <w:rPr>
          <w:rFonts w:asciiTheme="minorHAnsi" w:hAnsiTheme="minorHAnsi" w:cstheme="minorHAnsi"/>
          <w:sz w:val="20"/>
          <w:szCs w:val="20"/>
        </w:rPr>
      </w:pPr>
      <w:r w:rsidRPr="00FA05F3">
        <w:rPr>
          <w:rStyle w:val="Voetnootmarkering"/>
          <w:sz w:val="20"/>
          <w:szCs w:val="20"/>
        </w:rPr>
        <w:footnoteRef/>
      </w:r>
      <w:r w:rsidRPr="00FA05F3">
        <w:rPr>
          <w:sz w:val="20"/>
          <w:szCs w:val="20"/>
        </w:rPr>
        <w:t xml:space="preserve"> </w:t>
      </w:r>
      <w:r w:rsidRPr="00FA05F3">
        <w:rPr>
          <w:rFonts w:asciiTheme="minorHAnsi" w:hAnsiTheme="minorHAnsi" w:cstheme="minorHAnsi"/>
          <w:sz w:val="20"/>
          <w:szCs w:val="20"/>
        </w:rPr>
        <w:t>Uiteraard op een verantwoorde en navolgbare wijze.</w:t>
      </w:r>
    </w:p>
  </w:footnote>
  <w:footnote w:id="15">
    <w:p w14:paraId="623D290C" w14:textId="300433A1" w:rsidR="006C17DB" w:rsidRPr="00D25453" w:rsidRDefault="006C17DB">
      <w:pPr>
        <w:pStyle w:val="Voetnoottekst"/>
        <w:rPr>
          <w:rFonts w:asciiTheme="minorHAnsi" w:hAnsiTheme="minorHAnsi" w:cstheme="minorHAnsi"/>
          <w:sz w:val="20"/>
          <w:szCs w:val="20"/>
        </w:rPr>
      </w:pPr>
      <w:r>
        <w:rPr>
          <w:rStyle w:val="Voetnootmarkering"/>
        </w:rPr>
        <w:footnoteRef/>
      </w:r>
      <w:r>
        <w:t xml:space="preserve"> </w:t>
      </w:r>
      <w:r w:rsidRPr="00D25453">
        <w:rPr>
          <w:rFonts w:asciiTheme="minorHAnsi" w:hAnsiTheme="minorHAnsi" w:cstheme="minorHAnsi"/>
          <w:sz w:val="20"/>
          <w:szCs w:val="20"/>
        </w:rPr>
        <w:t>De vraag is vanzelfsprekend of dat mogelijk is voor alle denkbare maatregelen zoals deze voor deelvraag 1 zijn geïnventariseerd. Mogelijk kunnen de feitelijke getroffen maatregelen niet allemaal met behulp van kunstmatige intelligentie worden opgespoord.</w:t>
      </w:r>
    </w:p>
  </w:footnote>
  <w:footnote w:id="16">
    <w:p w14:paraId="0C52778F" w14:textId="06380E88" w:rsidR="001A7568" w:rsidRPr="001A7568" w:rsidRDefault="001A7568">
      <w:pPr>
        <w:pStyle w:val="Voetnoottekst"/>
        <w:rPr>
          <w:rFonts w:asciiTheme="minorHAnsi" w:hAnsiTheme="minorHAnsi" w:cstheme="minorHAnsi"/>
          <w:sz w:val="20"/>
          <w:szCs w:val="20"/>
        </w:rPr>
      </w:pPr>
      <w:r>
        <w:rPr>
          <w:rStyle w:val="Voetnootmarkering"/>
        </w:rPr>
        <w:footnoteRef/>
      </w:r>
      <w:r>
        <w:t xml:space="preserve"> </w:t>
      </w:r>
      <w:r w:rsidRPr="001A7568">
        <w:rPr>
          <w:rFonts w:asciiTheme="minorHAnsi" w:hAnsiTheme="minorHAnsi" w:cstheme="minorHAnsi"/>
          <w:sz w:val="20"/>
          <w:szCs w:val="20"/>
        </w:rPr>
        <w:t xml:space="preserve">De rekenkamer </w:t>
      </w:r>
      <w:proofErr w:type="spellStart"/>
      <w:r w:rsidRPr="001A7568">
        <w:rPr>
          <w:rFonts w:asciiTheme="minorHAnsi" w:hAnsiTheme="minorHAnsi" w:cstheme="minorHAnsi"/>
          <w:sz w:val="20"/>
          <w:szCs w:val="20"/>
        </w:rPr>
        <w:t>Vijfheerenlanden</w:t>
      </w:r>
      <w:proofErr w:type="spellEnd"/>
      <w:r w:rsidRPr="001A7568">
        <w:rPr>
          <w:rFonts w:asciiTheme="minorHAnsi" w:hAnsiTheme="minorHAnsi" w:cstheme="minorHAnsi"/>
          <w:sz w:val="20"/>
          <w:szCs w:val="20"/>
        </w:rPr>
        <w:t xml:space="preserve"> heeft het over een ‘waterbedeffect’</w:t>
      </w:r>
      <w:r>
        <w:rPr>
          <w:rFonts w:asciiTheme="minorHAnsi" w:hAnsiTheme="minorHAnsi" w:cstheme="minorHAnsi"/>
          <w:sz w:val="20"/>
          <w:szCs w:val="20"/>
        </w:rPr>
        <w:t xml:space="preserve"> (</w:t>
      </w:r>
      <w:proofErr w:type="spellStart"/>
      <w:r>
        <w:rPr>
          <w:rFonts w:asciiTheme="minorHAnsi" w:hAnsiTheme="minorHAnsi" w:cstheme="minorHAnsi"/>
          <w:sz w:val="20"/>
          <w:szCs w:val="20"/>
        </w:rPr>
        <w:t>Vijfheerenlanden</w:t>
      </w:r>
      <w:proofErr w:type="spellEnd"/>
      <w:r>
        <w:rPr>
          <w:rFonts w:asciiTheme="minorHAnsi" w:hAnsiTheme="minorHAnsi" w:cstheme="minorHAnsi"/>
          <w:sz w:val="20"/>
          <w:szCs w:val="20"/>
        </w:rPr>
        <w:t>, 2021, p. 46).</w:t>
      </w:r>
    </w:p>
  </w:footnote>
  <w:footnote w:id="17">
    <w:p w14:paraId="75307439" w14:textId="19362F04" w:rsidR="00D25453" w:rsidRPr="00D25453" w:rsidRDefault="00D25453">
      <w:pPr>
        <w:pStyle w:val="Voetnoottekst"/>
        <w:rPr>
          <w:rFonts w:asciiTheme="minorHAnsi" w:hAnsiTheme="minorHAnsi" w:cstheme="minorHAnsi"/>
          <w:sz w:val="20"/>
          <w:szCs w:val="20"/>
        </w:rPr>
      </w:pPr>
      <w:r w:rsidRPr="00D25453">
        <w:rPr>
          <w:rStyle w:val="Voetnootmarkering"/>
          <w:rFonts w:asciiTheme="minorHAnsi" w:hAnsiTheme="minorHAnsi" w:cstheme="minorHAnsi"/>
          <w:sz w:val="20"/>
          <w:szCs w:val="20"/>
        </w:rPr>
        <w:footnoteRef/>
      </w:r>
      <w:r w:rsidRPr="00D25453">
        <w:rPr>
          <w:rFonts w:asciiTheme="minorHAnsi" w:hAnsiTheme="minorHAnsi" w:cstheme="minorHAnsi"/>
          <w:sz w:val="20"/>
          <w:szCs w:val="20"/>
        </w:rPr>
        <w:t xml:space="preserve"> Zie website omroep Gelderland, (geraadpleegd op 8 september 2025): </w:t>
      </w:r>
      <w:hyperlink r:id="rId2" w:history="1">
        <w:r w:rsidRPr="00D25453">
          <w:rPr>
            <w:rStyle w:val="Hyperlink"/>
            <w:rFonts w:asciiTheme="minorHAnsi" w:hAnsiTheme="minorHAnsi" w:cstheme="minorHAnsi"/>
            <w:sz w:val="20"/>
            <w:szCs w:val="20"/>
          </w:rPr>
          <w:t>https://www.gld.nl/nieuws/8287085/onderzoek-naar-zorginstelling-karakter-vanwege-mogelijke-declaratiefraude</w:t>
        </w:r>
      </w:hyperlink>
      <w:r w:rsidR="001D4FAE">
        <w:rPr>
          <w:rFonts w:asciiTheme="minorHAnsi" w:hAnsiTheme="minorHAnsi" w:cstheme="minorHAnsi"/>
          <w:sz w:val="20"/>
          <w:szCs w:val="20"/>
        </w:rPr>
        <w:t xml:space="preserve"> </w:t>
      </w:r>
    </w:p>
  </w:footnote>
  <w:footnote w:id="18">
    <w:p w14:paraId="3638E257" w14:textId="6FFF6A8C" w:rsidR="00937516" w:rsidRPr="007D5A5C" w:rsidRDefault="00937516">
      <w:pPr>
        <w:pStyle w:val="Voetnoottekst"/>
        <w:rPr>
          <w:rFonts w:ascii="Calibri" w:hAnsi="Calibri" w:cs="Calibri"/>
          <w:sz w:val="20"/>
          <w:szCs w:val="20"/>
        </w:rPr>
      </w:pPr>
      <w:r w:rsidRPr="007D5A5C">
        <w:rPr>
          <w:rStyle w:val="Voetnootmarkering"/>
          <w:rFonts w:ascii="Calibri" w:hAnsi="Calibri" w:cs="Calibri"/>
          <w:sz w:val="20"/>
          <w:szCs w:val="20"/>
        </w:rPr>
        <w:footnoteRef/>
      </w:r>
      <w:r w:rsidRPr="007D5A5C">
        <w:rPr>
          <w:rFonts w:ascii="Calibri" w:hAnsi="Calibri" w:cs="Calibri"/>
          <w:sz w:val="20"/>
          <w:szCs w:val="20"/>
        </w:rPr>
        <w:t xml:space="preserve"> Rekenkamers Beesel, etc</w:t>
      </w:r>
      <w:r w:rsidR="00E12816" w:rsidRPr="007D5A5C">
        <w:rPr>
          <w:rFonts w:ascii="Calibri" w:hAnsi="Calibri" w:cs="Calibri"/>
          <w:sz w:val="20"/>
          <w:szCs w:val="20"/>
        </w:rPr>
        <w:t>.</w:t>
      </w:r>
      <w:r w:rsidRPr="007D5A5C">
        <w:rPr>
          <w:rFonts w:ascii="Calibri" w:hAnsi="Calibri" w:cs="Calibri"/>
          <w:sz w:val="20"/>
          <w:szCs w:val="20"/>
        </w:rPr>
        <w:t>, 2025, p. 5.</w:t>
      </w:r>
    </w:p>
  </w:footnote>
  <w:footnote w:id="19">
    <w:p w14:paraId="6E27EE70" w14:textId="232AD1D3" w:rsidR="001E7024" w:rsidRPr="00FA05F3" w:rsidRDefault="001E7024">
      <w:pPr>
        <w:pStyle w:val="Voetnoottekst"/>
        <w:rPr>
          <w:rFonts w:ascii="Calibri" w:hAnsi="Calibri" w:cs="Calibri"/>
          <w:sz w:val="20"/>
          <w:szCs w:val="20"/>
        </w:rPr>
      </w:pPr>
      <w:r w:rsidRPr="00FA05F3">
        <w:rPr>
          <w:rStyle w:val="Voetnootmarkering"/>
          <w:sz w:val="20"/>
          <w:szCs w:val="20"/>
        </w:rPr>
        <w:footnoteRef/>
      </w:r>
      <w:r w:rsidRPr="00FA05F3">
        <w:rPr>
          <w:sz w:val="20"/>
          <w:szCs w:val="20"/>
        </w:rPr>
        <w:t xml:space="preserve"> </w:t>
      </w:r>
      <w:r w:rsidRPr="00FA05F3">
        <w:rPr>
          <w:rFonts w:ascii="Calibri" w:hAnsi="Calibri" w:cs="Calibri"/>
          <w:sz w:val="20"/>
          <w:szCs w:val="20"/>
        </w:rPr>
        <w:t xml:space="preserve">Rekenkamer </w:t>
      </w:r>
      <w:proofErr w:type="spellStart"/>
      <w:r w:rsidRPr="00FA05F3">
        <w:rPr>
          <w:rFonts w:ascii="Calibri" w:hAnsi="Calibri" w:cs="Calibri"/>
          <w:sz w:val="20"/>
          <w:szCs w:val="20"/>
        </w:rPr>
        <w:t>Vijfheerenlanden</w:t>
      </w:r>
      <w:proofErr w:type="spellEnd"/>
      <w:r w:rsidRPr="00FA05F3">
        <w:rPr>
          <w:rFonts w:ascii="Calibri" w:hAnsi="Calibri" w:cs="Calibri"/>
          <w:sz w:val="20"/>
          <w:szCs w:val="20"/>
        </w:rPr>
        <w:t>, 2021, pp. 15-17 en pp. 43-45.</w:t>
      </w:r>
    </w:p>
  </w:footnote>
  <w:footnote w:id="20">
    <w:p w14:paraId="1292CBBF" w14:textId="624790F7" w:rsidR="000E792A" w:rsidRPr="00FA05F3" w:rsidRDefault="000E792A">
      <w:pPr>
        <w:pStyle w:val="Voetnoottekst"/>
        <w:rPr>
          <w:rFonts w:ascii="Calibri" w:hAnsi="Calibri" w:cs="Calibri"/>
          <w:sz w:val="20"/>
          <w:szCs w:val="20"/>
        </w:rPr>
      </w:pPr>
      <w:r w:rsidRPr="00FA05F3">
        <w:rPr>
          <w:rStyle w:val="Voetnootmarkering"/>
          <w:rFonts w:ascii="Calibri" w:hAnsi="Calibri" w:cs="Calibri"/>
          <w:sz w:val="20"/>
          <w:szCs w:val="20"/>
        </w:rPr>
        <w:footnoteRef/>
      </w:r>
      <w:r w:rsidRPr="00FA05F3">
        <w:rPr>
          <w:rFonts w:ascii="Calibri" w:hAnsi="Calibri" w:cs="Calibri"/>
          <w:sz w:val="20"/>
          <w:szCs w:val="20"/>
        </w:rPr>
        <w:t xml:space="preserve"> Tops, P.W., en Van der </w:t>
      </w:r>
      <w:proofErr w:type="spellStart"/>
      <w:r w:rsidRPr="00FA05F3">
        <w:rPr>
          <w:rFonts w:ascii="Calibri" w:hAnsi="Calibri" w:cs="Calibri"/>
          <w:sz w:val="20"/>
          <w:szCs w:val="20"/>
        </w:rPr>
        <w:t>Torre</w:t>
      </w:r>
      <w:proofErr w:type="spellEnd"/>
      <w:r w:rsidRPr="00FA05F3">
        <w:rPr>
          <w:rFonts w:ascii="Calibri" w:hAnsi="Calibri" w:cs="Calibri"/>
          <w:sz w:val="20"/>
          <w:szCs w:val="20"/>
        </w:rPr>
        <w:t xml:space="preserve">, 2024, aangehaald uit: Te Bos en Diepenmaat,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5FF6" w14:textId="73648505" w:rsidR="004C1978" w:rsidRDefault="006C4B87">
    <w:pPr>
      <w:pStyle w:val="Koptekst"/>
    </w:pPr>
    <w:r w:rsidRPr="00873977">
      <w:rPr>
        <w:rFonts w:cstheme="minorHAnsi"/>
        <w:b/>
        <w:noProof/>
        <w:sz w:val="28"/>
        <w:szCs w:val="28"/>
      </w:rPr>
      <w:drawing>
        <wp:anchor distT="0" distB="0" distL="114300" distR="114300" simplePos="0" relativeHeight="251659264" behindDoc="1" locked="0" layoutInCell="1" allowOverlap="1" wp14:anchorId="724FF91D" wp14:editId="3DF5B99F">
          <wp:simplePos x="0" y="0"/>
          <wp:positionH relativeFrom="page">
            <wp:posOffset>5795886</wp:posOffset>
          </wp:positionH>
          <wp:positionV relativeFrom="paragraph">
            <wp:posOffset>-134009</wp:posOffset>
          </wp:positionV>
          <wp:extent cx="1324610" cy="1113155"/>
          <wp:effectExtent l="0" t="0" r="8890" b="0"/>
          <wp:wrapTight wrapText="bothSides">
            <wp:wrapPolygon edited="0">
              <wp:start x="1553" y="0"/>
              <wp:lineTo x="0" y="1848"/>
              <wp:lineTo x="0" y="7763"/>
              <wp:lineTo x="4970" y="11829"/>
              <wp:lineTo x="0" y="15895"/>
              <wp:lineTo x="0" y="21070"/>
              <wp:lineTo x="21124" y="21070"/>
              <wp:lineTo x="21434" y="18113"/>
              <wp:lineTo x="21434" y="2957"/>
              <wp:lineTo x="20813" y="1479"/>
              <wp:lineTo x="19260" y="0"/>
              <wp:lineTo x="1553" y="0"/>
            </wp:wrapPolygon>
          </wp:wrapTight>
          <wp:docPr id="1" name="Afbeelding 1" descr="Afbeelding met Lettertype, Graphics, tekst, schermop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tekst, schermop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610" cy="1113155"/>
                  </a:xfrm>
                  <a:prstGeom prst="rect">
                    <a:avLst/>
                  </a:prstGeom>
                </pic:spPr>
              </pic:pic>
            </a:graphicData>
          </a:graphic>
          <wp14:sizeRelH relativeFrom="margin">
            <wp14:pctWidth>0</wp14:pctWidth>
          </wp14:sizeRelH>
          <wp14:sizeRelV relativeFrom="margin">
            <wp14:pctHeight>0</wp14:pctHeight>
          </wp14:sizeRelV>
        </wp:anchor>
      </w:drawing>
    </w:r>
  </w:p>
  <w:p w14:paraId="6D60285E" w14:textId="77777777" w:rsidR="00E37DCC" w:rsidRDefault="00E37D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991"/>
    <w:multiLevelType w:val="multilevel"/>
    <w:tmpl w:val="2918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75352"/>
    <w:multiLevelType w:val="multilevel"/>
    <w:tmpl w:val="6246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C7805"/>
    <w:multiLevelType w:val="hybridMultilevel"/>
    <w:tmpl w:val="D67CD3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2D2371"/>
    <w:multiLevelType w:val="hybridMultilevel"/>
    <w:tmpl w:val="314C7FC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435ED2"/>
    <w:multiLevelType w:val="multilevel"/>
    <w:tmpl w:val="B8F4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82FB0"/>
    <w:multiLevelType w:val="hybridMultilevel"/>
    <w:tmpl w:val="8CB80F2C"/>
    <w:lvl w:ilvl="0" w:tplc="2E84CB94">
      <w:start w:val="20"/>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345F0A"/>
    <w:multiLevelType w:val="multilevel"/>
    <w:tmpl w:val="7D8C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565E4"/>
    <w:multiLevelType w:val="multilevel"/>
    <w:tmpl w:val="76A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541E0"/>
    <w:multiLevelType w:val="hybridMultilevel"/>
    <w:tmpl w:val="1B2CB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E7670E"/>
    <w:multiLevelType w:val="hybridMultilevel"/>
    <w:tmpl w:val="DC180E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182B4D"/>
    <w:multiLevelType w:val="multilevel"/>
    <w:tmpl w:val="BDC6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A0102"/>
    <w:multiLevelType w:val="hybridMultilevel"/>
    <w:tmpl w:val="01EC0D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B901092"/>
    <w:multiLevelType w:val="hybridMultilevel"/>
    <w:tmpl w:val="CDCCB978"/>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980F6E"/>
    <w:multiLevelType w:val="multilevel"/>
    <w:tmpl w:val="271A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B1542"/>
    <w:multiLevelType w:val="multilevel"/>
    <w:tmpl w:val="6716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23E43"/>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FA04DD"/>
    <w:multiLevelType w:val="hybridMultilevel"/>
    <w:tmpl w:val="8968CB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31A200A"/>
    <w:multiLevelType w:val="multilevel"/>
    <w:tmpl w:val="C5303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784BC4"/>
    <w:multiLevelType w:val="multilevel"/>
    <w:tmpl w:val="C7A4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84EA7"/>
    <w:multiLevelType w:val="hybridMultilevel"/>
    <w:tmpl w:val="D88E4066"/>
    <w:lvl w:ilvl="0" w:tplc="E42E741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520605"/>
    <w:multiLevelType w:val="multilevel"/>
    <w:tmpl w:val="4640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6332B"/>
    <w:multiLevelType w:val="multilevel"/>
    <w:tmpl w:val="5E3A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A56AE"/>
    <w:multiLevelType w:val="multilevel"/>
    <w:tmpl w:val="4BA45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66B23"/>
    <w:multiLevelType w:val="hybridMultilevel"/>
    <w:tmpl w:val="C58E64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3C07AE"/>
    <w:multiLevelType w:val="multilevel"/>
    <w:tmpl w:val="C018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EC0D01"/>
    <w:multiLevelType w:val="multilevel"/>
    <w:tmpl w:val="02CA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35512"/>
    <w:multiLevelType w:val="hybridMultilevel"/>
    <w:tmpl w:val="316AFD7C"/>
    <w:lvl w:ilvl="0" w:tplc="82545876">
      <w:start w:val="1"/>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2BF102D"/>
    <w:multiLevelType w:val="hybridMultilevel"/>
    <w:tmpl w:val="433481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7C5D09"/>
    <w:multiLevelType w:val="hybridMultilevel"/>
    <w:tmpl w:val="C18EDBD4"/>
    <w:lvl w:ilvl="0" w:tplc="E42E7416">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8445544"/>
    <w:multiLevelType w:val="multilevel"/>
    <w:tmpl w:val="C8F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D1728"/>
    <w:multiLevelType w:val="hybridMultilevel"/>
    <w:tmpl w:val="3E06DA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5604EB"/>
    <w:multiLevelType w:val="hybridMultilevel"/>
    <w:tmpl w:val="8898A40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47926B8"/>
    <w:multiLevelType w:val="multilevel"/>
    <w:tmpl w:val="4A7E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24986">
    <w:abstractNumId w:val="19"/>
  </w:num>
  <w:num w:numId="2" w16cid:durableId="1829863201">
    <w:abstractNumId w:val="12"/>
  </w:num>
  <w:num w:numId="3" w16cid:durableId="1667128348">
    <w:abstractNumId w:val="12"/>
    <w:lvlOverride w:ilvl="0">
      <w:startOverride w:val="1"/>
    </w:lvlOverride>
    <w:lvlOverride w:ilvl="1"/>
    <w:lvlOverride w:ilvl="2"/>
    <w:lvlOverride w:ilvl="3"/>
    <w:lvlOverride w:ilvl="4"/>
    <w:lvlOverride w:ilvl="5"/>
    <w:lvlOverride w:ilvl="6"/>
    <w:lvlOverride w:ilvl="7"/>
    <w:lvlOverride w:ilvl="8"/>
  </w:num>
  <w:num w:numId="4" w16cid:durableId="1093862774">
    <w:abstractNumId w:val="27"/>
  </w:num>
  <w:num w:numId="5" w16cid:durableId="540829003">
    <w:abstractNumId w:val="15"/>
  </w:num>
  <w:num w:numId="6" w16cid:durableId="1806006619">
    <w:abstractNumId w:val="9"/>
  </w:num>
  <w:num w:numId="7" w16cid:durableId="579632552">
    <w:abstractNumId w:val="2"/>
  </w:num>
  <w:num w:numId="8" w16cid:durableId="1665163159">
    <w:abstractNumId w:val="23"/>
  </w:num>
  <w:num w:numId="9" w16cid:durableId="1248922995">
    <w:abstractNumId w:val="30"/>
  </w:num>
  <w:num w:numId="10" w16cid:durableId="899824513">
    <w:abstractNumId w:val="8"/>
  </w:num>
  <w:num w:numId="11" w16cid:durableId="971013286">
    <w:abstractNumId w:val="16"/>
  </w:num>
  <w:num w:numId="12" w16cid:durableId="662202463">
    <w:abstractNumId w:val="31"/>
  </w:num>
  <w:num w:numId="13" w16cid:durableId="685180224">
    <w:abstractNumId w:val="3"/>
  </w:num>
  <w:num w:numId="14" w16cid:durableId="1993749712">
    <w:abstractNumId w:val="26"/>
  </w:num>
  <w:num w:numId="15" w16cid:durableId="1610040517">
    <w:abstractNumId w:val="11"/>
  </w:num>
  <w:num w:numId="16" w16cid:durableId="1850631245">
    <w:abstractNumId w:val="5"/>
  </w:num>
  <w:num w:numId="17" w16cid:durableId="1161895574">
    <w:abstractNumId w:val="18"/>
  </w:num>
  <w:num w:numId="18" w16cid:durableId="1035083224">
    <w:abstractNumId w:val="14"/>
  </w:num>
  <w:num w:numId="19" w16cid:durableId="1701933310">
    <w:abstractNumId w:val="13"/>
  </w:num>
  <w:num w:numId="20" w16cid:durableId="1858545769">
    <w:abstractNumId w:val="7"/>
  </w:num>
  <w:num w:numId="21" w16cid:durableId="1680113312">
    <w:abstractNumId w:val="1"/>
  </w:num>
  <w:num w:numId="22" w16cid:durableId="940527904">
    <w:abstractNumId w:val="0"/>
  </w:num>
  <w:num w:numId="23" w16cid:durableId="1480607774">
    <w:abstractNumId w:val="4"/>
  </w:num>
  <w:num w:numId="24" w16cid:durableId="2099322823">
    <w:abstractNumId w:val="32"/>
  </w:num>
  <w:num w:numId="25" w16cid:durableId="1772317480">
    <w:abstractNumId w:val="24"/>
  </w:num>
  <w:num w:numId="26" w16cid:durableId="2145150676">
    <w:abstractNumId w:val="20"/>
  </w:num>
  <w:num w:numId="27" w16cid:durableId="855072599">
    <w:abstractNumId w:val="10"/>
  </w:num>
  <w:num w:numId="28" w16cid:durableId="1148791689">
    <w:abstractNumId w:val="29"/>
  </w:num>
  <w:num w:numId="29" w16cid:durableId="358430127">
    <w:abstractNumId w:val="25"/>
  </w:num>
  <w:num w:numId="30" w16cid:durableId="1434014703">
    <w:abstractNumId w:val="21"/>
  </w:num>
  <w:num w:numId="31" w16cid:durableId="319046099">
    <w:abstractNumId w:val="22"/>
  </w:num>
  <w:num w:numId="32" w16cid:durableId="942105297">
    <w:abstractNumId w:val="6"/>
  </w:num>
  <w:num w:numId="33" w16cid:durableId="1062824827">
    <w:abstractNumId w:val="17"/>
  </w:num>
  <w:num w:numId="34" w16cid:durableId="20816341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74"/>
    <w:rsid w:val="00001618"/>
    <w:rsid w:val="00003115"/>
    <w:rsid w:val="00007552"/>
    <w:rsid w:val="00012644"/>
    <w:rsid w:val="000130A6"/>
    <w:rsid w:val="0003328E"/>
    <w:rsid w:val="00051074"/>
    <w:rsid w:val="000533A3"/>
    <w:rsid w:val="00055396"/>
    <w:rsid w:val="00062BF6"/>
    <w:rsid w:val="00070AE4"/>
    <w:rsid w:val="00071696"/>
    <w:rsid w:val="00071714"/>
    <w:rsid w:val="0007321F"/>
    <w:rsid w:val="0008238E"/>
    <w:rsid w:val="00083FDE"/>
    <w:rsid w:val="00085C39"/>
    <w:rsid w:val="000A5F29"/>
    <w:rsid w:val="000B430C"/>
    <w:rsid w:val="000B4C46"/>
    <w:rsid w:val="000C53D2"/>
    <w:rsid w:val="000C7B13"/>
    <w:rsid w:val="000C7BC3"/>
    <w:rsid w:val="000D0C8B"/>
    <w:rsid w:val="000D6EC6"/>
    <w:rsid w:val="000E792A"/>
    <w:rsid w:val="001000CF"/>
    <w:rsid w:val="001117A9"/>
    <w:rsid w:val="00113E2D"/>
    <w:rsid w:val="00122D09"/>
    <w:rsid w:val="00136C2E"/>
    <w:rsid w:val="001403C8"/>
    <w:rsid w:val="00146253"/>
    <w:rsid w:val="00146313"/>
    <w:rsid w:val="00146AC3"/>
    <w:rsid w:val="00165C22"/>
    <w:rsid w:val="001729E9"/>
    <w:rsid w:val="001805FF"/>
    <w:rsid w:val="00184349"/>
    <w:rsid w:val="00186205"/>
    <w:rsid w:val="001A6C51"/>
    <w:rsid w:val="001A7568"/>
    <w:rsid w:val="001D4E3B"/>
    <w:rsid w:val="001D4FAE"/>
    <w:rsid w:val="001D5D73"/>
    <w:rsid w:val="001D7F09"/>
    <w:rsid w:val="001E5E20"/>
    <w:rsid w:val="001E7024"/>
    <w:rsid w:val="001F5441"/>
    <w:rsid w:val="00214821"/>
    <w:rsid w:val="002217B8"/>
    <w:rsid w:val="00223F76"/>
    <w:rsid w:val="002321CD"/>
    <w:rsid w:val="00240717"/>
    <w:rsid w:val="00261FA4"/>
    <w:rsid w:val="0026409C"/>
    <w:rsid w:val="00271056"/>
    <w:rsid w:val="00280169"/>
    <w:rsid w:val="00280CAC"/>
    <w:rsid w:val="002A1372"/>
    <w:rsid w:val="002A2525"/>
    <w:rsid w:val="002B1BFA"/>
    <w:rsid w:val="002C09B9"/>
    <w:rsid w:val="002C79FC"/>
    <w:rsid w:val="002E3826"/>
    <w:rsid w:val="00302350"/>
    <w:rsid w:val="00307B62"/>
    <w:rsid w:val="00310BF4"/>
    <w:rsid w:val="00326327"/>
    <w:rsid w:val="00344835"/>
    <w:rsid w:val="0034583C"/>
    <w:rsid w:val="00345ACC"/>
    <w:rsid w:val="0035746E"/>
    <w:rsid w:val="003707F0"/>
    <w:rsid w:val="00380549"/>
    <w:rsid w:val="00385B3D"/>
    <w:rsid w:val="00394638"/>
    <w:rsid w:val="003B2014"/>
    <w:rsid w:val="003B2C16"/>
    <w:rsid w:val="003B6F04"/>
    <w:rsid w:val="003C4AF3"/>
    <w:rsid w:val="003D4488"/>
    <w:rsid w:val="003E1D63"/>
    <w:rsid w:val="003E2BFF"/>
    <w:rsid w:val="003E3E05"/>
    <w:rsid w:val="003E7C4A"/>
    <w:rsid w:val="003F6936"/>
    <w:rsid w:val="00411865"/>
    <w:rsid w:val="0042127A"/>
    <w:rsid w:val="004270B8"/>
    <w:rsid w:val="004337DD"/>
    <w:rsid w:val="004351D9"/>
    <w:rsid w:val="00441077"/>
    <w:rsid w:val="0044418E"/>
    <w:rsid w:val="00472FFB"/>
    <w:rsid w:val="00482EAE"/>
    <w:rsid w:val="0049169C"/>
    <w:rsid w:val="004B63D0"/>
    <w:rsid w:val="004C0177"/>
    <w:rsid w:val="004C17B2"/>
    <w:rsid w:val="004C1978"/>
    <w:rsid w:val="004D7774"/>
    <w:rsid w:val="004E19D5"/>
    <w:rsid w:val="004E6E9F"/>
    <w:rsid w:val="004F426D"/>
    <w:rsid w:val="004F756E"/>
    <w:rsid w:val="00506974"/>
    <w:rsid w:val="00512656"/>
    <w:rsid w:val="005422C8"/>
    <w:rsid w:val="00544410"/>
    <w:rsid w:val="00544CE0"/>
    <w:rsid w:val="005543F4"/>
    <w:rsid w:val="00557B35"/>
    <w:rsid w:val="00560D65"/>
    <w:rsid w:val="00565A45"/>
    <w:rsid w:val="00572EE1"/>
    <w:rsid w:val="00576DB0"/>
    <w:rsid w:val="00587391"/>
    <w:rsid w:val="005879D0"/>
    <w:rsid w:val="0059360F"/>
    <w:rsid w:val="005B058D"/>
    <w:rsid w:val="005B192B"/>
    <w:rsid w:val="005B3405"/>
    <w:rsid w:val="005D0CA9"/>
    <w:rsid w:val="005D136E"/>
    <w:rsid w:val="005D2E2D"/>
    <w:rsid w:val="005E720A"/>
    <w:rsid w:val="005E7768"/>
    <w:rsid w:val="005F1C9E"/>
    <w:rsid w:val="005F3E1D"/>
    <w:rsid w:val="00600511"/>
    <w:rsid w:val="00611531"/>
    <w:rsid w:val="00615328"/>
    <w:rsid w:val="00616E98"/>
    <w:rsid w:val="00623819"/>
    <w:rsid w:val="00627A9A"/>
    <w:rsid w:val="00627AB2"/>
    <w:rsid w:val="00632C60"/>
    <w:rsid w:val="00645A97"/>
    <w:rsid w:val="00646904"/>
    <w:rsid w:val="00653994"/>
    <w:rsid w:val="00654103"/>
    <w:rsid w:val="006572B1"/>
    <w:rsid w:val="006A5AEA"/>
    <w:rsid w:val="006B34BA"/>
    <w:rsid w:val="006B3A44"/>
    <w:rsid w:val="006C17DB"/>
    <w:rsid w:val="006C4B87"/>
    <w:rsid w:val="006C4F23"/>
    <w:rsid w:val="006D382D"/>
    <w:rsid w:val="006D58AF"/>
    <w:rsid w:val="006D58EC"/>
    <w:rsid w:val="006D744D"/>
    <w:rsid w:val="006E3608"/>
    <w:rsid w:val="006E5606"/>
    <w:rsid w:val="006E77BC"/>
    <w:rsid w:val="006F1A42"/>
    <w:rsid w:val="006F3E3D"/>
    <w:rsid w:val="006F6960"/>
    <w:rsid w:val="006F7333"/>
    <w:rsid w:val="00701111"/>
    <w:rsid w:val="0070369F"/>
    <w:rsid w:val="00712074"/>
    <w:rsid w:val="00713533"/>
    <w:rsid w:val="007150AA"/>
    <w:rsid w:val="00730E30"/>
    <w:rsid w:val="00733434"/>
    <w:rsid w:val="00733CC4"/>
    <w:rsid w:val="00751D44"/>
    <w:rsid w:val="00762CAA"/>
    <w:rsid w:val="007A1816"/>
    <w:rsid w:val="007C5F8D"/>
    <w:rsid w:val="007C66AE"/>
    <w:rsid w:val="007D5A5C"/>
    <w:rsid w:val="007E27E8"/>
    <w:rsid w:val="007F2AD1"/>
    <w:rsid w:val="007F3A91"/>
    <w:rsid w:val="0080069F"/>
    <w:rsid w:val="008134A1"/>
    <w:rsid w:val="0081454D"/>
    <w:rsid w:val="00820BAE"/>
    <w:rsid w:val="00824D78"/>
    <w:rsid w:val="00836D0E"/>
    <w:rsid w:val="00843D17"/>
    <w:rsid w:val="0084469B"/>
    <w:rsid w:val="00850E63"/>
    <w:rsid w:val="00854CDC"/>
    <w:rsid w:val="0087640C"/>
    <w:rsid w:val="0087711D"/>
    <w:rsid w:val="00886909"/>
    <w:rsid w:val="008907FD"/>
    <w:rsid w:val="00892FE1"/>
    <w:rsid w:val="008A4371"/>
    <w:rsid w:val="008B5067"/>
    <w:rsid w:val="008D13AA"/>
    <w:rsid w:val="008D41F7"/>
    <w:rsid w:val="008D7308"/>
    <w:rsid w:val="008F0B4B"/>
    <w:rsid w:val="008F0EC4"/>
    <w:rsid w:val="008F3AB4"/>
    <w:rsid w:val="008F42FC"/>
    <w:rsid w:val="00907167"/>
    <w:rsid w:val="0091232D"/>
    <w:rsid w:val="0091598A"/>
    <w:rsid w:val="0091691F"/>
    <w:rsid w:val="009206A2"/>
    <w:rsid w:val="00923EE5"/>
    <w:rsid w:val="0093591A"/>
    <w:rsid w:val="00937516"/>
    <w:rsid w:val="009439BE"/>
    <w:rsid w:val="00950BFE"/>
    <w:rsid w:val="00957304"/>
    <w:rsid w:val="00962116"/>
    <w:rsid w:val="0096402B"/>
    <w:rsid w:val="00964C22"/>
    <w:rsid w:val="00975745"/>
    <w:rsid w:val="009770D9"/>
    <w:rsid w:val="00981E0C"/>
    <w:rsid w:val="00986E83"/>
    <w:rsid w:val="009901CE"/>
    <w:rsid w:val="00992B9C"/>
    <w:rsid w:val="009A4D1B"/>
    <w:rsid w:val="009A793D"/>
    <w:rsid w:val="009A7CDB"/>
    <w:rsid w:val="009B2F1F"/>
    <w:rsid w:val="009B4662"/>
    <w:rsid w:val="009B5E37"/>
    <w:rsid w:val="009C246E"/>
    <w:rsid w:val="009C2EDF"/>
    <w:rsid w:val="009D2F9B"/>
    <w:rsid w:val="009D3624"/>
    <w:rsid w:val="009D77DA"/>
    <w:rsid w:val="009E19B8"/>
    <w:rsid w:val="009E372E"/>
    <w:rsid w:val="009E3ED3"/>
    <w:rsid w:val="009F1FD7"/>
    <w:rsid w:val="009F63AD"/>
    <w:rsid w:val="00A01CD3"/>
    <w:rsid w:val="00A03D72"/>
    <w:rsid w:val="00A06A17"/>
    <w:rsid w:val="00A07005"/>
    <w:rsid w:val="00A1482D"/>
    <w:rsid w:val="00A160D2"/>
    <w:rsid w:val="00A20FC7"/>
    <w:rsid w:val="00A33D3F"/>
    <w:rsid w:val="00A3500E"/>
    <w:rsid w:val="00A463D4"/>
    <w:rsid w:val="00A71337"/>
    <w:rsid w:val="00A74586"/>
    <w:rsid w:val="00A7637A"/>
    <w:rsid w:val="00A76A6E"/>
    <w:rsid w:val="00A92560"/>
    <w:rsid w:val="00A96D39"/>
    <w:rsid w:val="00AB19A5"/>
    <w:rsid w:val="00AC1ABB"/>
    <w:rsid w:val="00AC2334"/>
    <w:rsid w:val="00AC3C52"/>
    <w:rsid w:val="00AD05A7"/>
    <w:rsid w:val="00AD38E6"/>
    <w:rsid w:val="00AE47BD"/>
    <w:rsid w:val="00AF52AA"/>
    <w:rsid w:val="00B04D27"/>
    <w:rsid w:val="00B1030C"/>
    <w:rsid w:val="00B314F5"/>
    <w:rsid w:val="00B44C46"/>
    <w:rsid w:val="00B47D40"/>
    <w:rsid w:val="00B51BE0"/>
    <w:rsid w:val="00B654C8"/>
    <w:rsid w:val="00B72680"/>
    <w:rsid w:val="00B75224"/>
    <w:rsid w:val="00B81C3A"/>
    <w:rsid w:val="00B92CE5"/>
    <w:rsid w:val="00B95851"/>
    <w:rsid w:val="00BA449D"/>
    <w:rsid w:val="00BA4D56"/>
    <w:rsid w:val="00BB367B"/>
    <w:rsid w:val="00C02B03"/>
    <w:rsid w:val="00C14390"/>
    <w:rsid w:val="00C15A5A"/>
    <w:rsid w:val="00C36290"/>
    <w:rsid w:val="00C46206"/>
    <w:rsid w:val="00C513E0"/>
    <w:rsid w:val="00C55B9D"/>
    <w:rsid w:val="00C62654"/>
    <w:rsid w:val="00C627CA"/>
    <w:rsid w:val="00C63CC3"/>
    <w:rsid w:val="00C666A0"/>
    <w:rsid w:val="00C70244"/>
    <w:rsid w:val="00C84C48"/>
    <w:rsid w:val="00CA208F"/>
    <w:rsid w:val="00CA6546"/>
    <w:rsid w:val="00CB53B9"/>
    <w:rsid w:val="00CB73D6"/>
    <w:rsid w:val="00CC19C5"/>
    <w:rsid w:val="00CC282E"/>
    <w:rsid w:val="00CC6006"/>
    <w:rsid w:val="00CD5B14"/>
    <w:rsid w:val="00CD6693"/>
    <w:rsid w:val="00CE09D0"/>
    <w:rsid w:val="00CE52E7"/>
    <w:rsid w:val="00CF2183"/>
    <w:rsid w:val="00CF4E08"/>
    <w:rsid w:val="00D06F72"/>
    <w:rsid w:val="00D12032"/>
    <w:rsid w:val="00D23FD7"/>
    <w:rsid w:val="00D25453"/>
    <w:rsid w:val="00D31F05"/>
    <w:rsid w:val="00D32850"/>
    <w:rsid w:val="00D3611A"/>
    <w:rsid w:val="00D46D5B"/>
    <w:rsid w:val="00D520E0"/>
    <w:rsid w:val="00D738FA"/>
    <w:rsid w:val="00D75A24"/>
    <w:rsid w:val="00D77366"/>
    <w:rsid w:val="00D776E3"/>
    <w:rsid w:val="00D85EF5"/>
    <w:rsid w:val="00DA7899"/>
    <w:rsid w:val="00DD2A7C"/>
    <w:rsid w:val="00DD335A"/>
    <w:rsid w:val="00DD7455"/>
    <w:rsid w:val="00DE0FD8"/>
    <w:rsid w:val="00DE10DA"/>
    <w:rsid w:val="00DF2FE2"/>
    <w:rsid w:val="00DF58D3"/>
    <w:rsid w:val="00E102D1"/>
    <w:rsid w:val="00E12816"/>
    <w:rsid w:val="00E208DA"/>
    <w:rsid w:val="00E33F0F"/>
    <w:rsid w:val="00E33FF9"/>
    <w:rsid w:val="00E35BC1"/>
    <w:rsid w:val="00E37DCC"/>
    <w:rsid w:val="00E52C9A"/>
    <w:rsid w:val="00E539DD"/>
    <w:rsid w:val="00E60B09"/>
    <w:rsid w:val="00E64C64"/>
    <w:rsid w:val="00E70C9E"/>
    <w:rsid w:val="00E7508A"/>
    <w:rsid w:val="00E753E4"/>
    <w:rsid w:val="00E80FB7"/>
    <w:rsid w:val="00E85B74"/>
    <w:rsid w:val="00EA28EB"/>
    <w:rsid w:val="00EA51AA"/>
    <w:rsid w:val="00EA52B4"/>
    <w:rsid w:val="00EA668C"/>
    <w:rsid w:val="00EB23AC"/>
    <w:rsid w:val="00EB2853"/>
    <w:rsid w:val="00EB643D"/>
    <w:rsid w:val="00EE43B2"/>
    <w:rsid w:val="00F008E5"/>
    <w:rsid w:val="00F11701"/>
    <w:rsid w:val="00F1676B"/>
    <w:rsid w:val="00F202CE"/>
    <w:rsid w:val="00F31D5F"/>
    <w:rsid w:val="00F373FC"/>
    <w:rsid w:val="00F42A8B"/>
    <w:rsid w:val="00F511F1"/>
    <w:rsid w:val="00F564EE"/>
    <w:rsid w:val="00F57416"/>
    <w:rsid w:val="00F60CD6"/>
    <w:rsid w:val="00F61A55"/>
    <w:rsid w:val="00F62F5A"/>
    <w:rsid w:val="00F74908"/>
    <w:rsid w:val="00F76334"/>
    <w:rsid w:val="00F76B6B"/>
    <w:rsid w:val="00F8379B"/>
    <w:rsid w:val="00FA05F3"/>
    <w:rsid w:val="00FA4D08"/>
    <w:rsid w:val="00FA7F8C"/>
    <w:rsid w:val="00FC064C"/>
    <w:rsid w:val="00FC4094"/>
    <w:rsid w:val="00FE02F9"/>
    <w:rsid w:val="00FE0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14:docId w14:val="57F62CA3"/>
  <w15:chartTrackingRefBased/>
  <w15:docId w15:val="{53BF4900-5FE1-427A-A676-84BDC025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0BF4"/>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B103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3707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3707F0"/>
    <w:pPr>
      <w:keepNext/>
      <w:keepLines/>
      <w:spacing w:before="40"/>
      <w:outlineLvl w:val="2"/>
    </w:pPr>
    <w:rPr>
      <w:rFonts w:asciiTheme="majorHAnsi" w:eastAsiaTheme="majorEastAsia" w:hAnsiTheme="majorHAnsi" w:cstheme="majorBidi"/>
      <w:color w:val="1F4D78" w:themeColor="accent1" w:themeShade="7F"/>
    </w:rPr>
  </w:style>
  <w:style w:type="paragraph" w:styleId="Kop5">
    <w:name w:val="heading 5"/>
    <w:basedOn w:val="Standaard"/>
    <w:next w:val="Standaard"/>
    <w:link w:val="Kop5Char"/>
    <w:uiPriority w:val="9"/>
    <w:semiHidden/>
    <w:unhideWhenUsed/>
    <w:qFormat/>
    <w:rsid w:val="003707F0"/>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3707F0"/>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0244"/>
    <w:pPr>
      <w:ind w:left="720"/>
      <w:contextualSpacing/>
    </w:pPr>
  </w:style>
  <w:style w:type="table" w:styleId="Tabelraster">
    <w:name w:val="Table Grid"/>
    <w:basedOn w:val="Standaardtabel"/>
    <w:uiPriority w:val="39"/>
    <w:rsid w:val="00915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4C17B2"/>
  </w:style>
  <w:style w:type="character" w:customStyle="1" w:styleId="VoetnoottekstChar">
    <w:name w:val="Voetnoottekst Char"/>
    <w:basedOn w:val="Standaardalinea-lettertype"/>
    <w:link w:val="Voetnoottekst"/>
    <w:uiPriority w:val="99"/>
    <w:rsid w:val="004C17B2"/>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4C17B2"/>
    <w:rPr>
      <w:vertAlign w:val="superscript"/>
    </w:rPr>
  </w:style>
  <w:style w:type="character" w:styleId="Hyperlink">
    <w:name w:val="Hyperlink"/>
    <w:basedOn w:val="Standaardalinea-lettertype"/>
    <w:uiPriority w:val="99"/>
    <w:unhideWhenUsed/>
    <w:rsid w:val="00923EE5"/>
    <w:rPr>
      <w:color w:val="0000FF"/>
      <w:u w:val="single"/>
    </w:rPr>
  </w:style>
  <w:style w:type="paragraph" w:styleId="Koptekst">
    <w:name w:val="header"/>
    <w:basedOn w:val="Standaard"/>
    <w:link w:val="KoptekstChar"/>
    <w:uiPriority w:val="99"/>
    <w:unhideWhenUsed/>
    <w:rsid w:val="00836D0E"/>
    <w:pPr>
      <w:tabs>
        <w:tab w:val="center" w:pos="4536"/>
        <w:tab w:val="right" w:pos="9072"/>
      </w:tabs>
    </w:pPr>
  </w:style>
  <w:style w:type="character" w:customStyle="1" w:styleId="KoptekstChar">
    <w:name w:val="Koptekst Char"/>
    <w:basedOn w:val="Standaardalinea-lettertype"/>
    <w:link w:val="Koptekst"/>
    <w:uiPriority w:val="99"/>
    <w:rsid w:val="00836D0E"/>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836D0E"/>
    <w:pPr>
      <w:tabs>
        <w:tab w:val="center" w:pos="4536"/>
        <w:tab w:val="right" w:pos="9072"/>
      </w:tabs>
    </w:pPr>
  </w:style>
  <w:style w:type="character" w:customStyle="1" w:styleId="VoettekstChar">
    <w:name w:val="Voettekst Char"/>
    <w:basedOn w:val="Standaardalinea-lettertype"/>
    <w:link w:val="Voettekst"/>
    <w:uiPriority w:val="99"/>
    <w:rsid w:val="00836D0E"/>
    <w:rPr>
      <w:rFonts w:ascii="Times New Roman" w:eastAsia="Times New Roman" w:hAnsi="Times New Roman" w:cs="Times New Roman"/>
      <w:sz w:val="20"/>
      <w:szCs w:val="20"/>
      <w:lang w:eastAsia="nl-NL"/>
    </w:rPr>
  </w:style>
  <w:style w:type="paragraph" w:customStyle="1" w:styleId="Default">
    <w:name w:val="Default"/>
    <w:rsid w:val="00F61A55"/>
    <w:pPr>
      <w:autoSpaceDE w:val="0"/>
      <w:autoSpaceDN w:val="0"/>
      <w:adjustRightInd w:val="0"/>
      <w:spacing w:after="0"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2A2525"/>
    <w:rPr>
      <w:color w:val="605E5C"/>
      <w:shd w:val="clear" w:color="auto" w:fill="E1DFDD"/>
    </w:rPr>
  </w:style>
  <w:style w:type="character" w:styleId="Verwijzingopmerking">
    <w:name w:val="annotation reference"/>
    <w:basedOn w:val="Standaardalinea-lettertype"/>
    <w:uiPriority w:val="99"/>
    <w:semiHidden/>
    <w:unhideWhenUsed/>
    <w:rsid w:val="003B2C16"/>
    <w:rPr>
      <w:sz w:val="16"/>
      <w:szCs w:val="16"/>
    </w:rPr>
  </w:style>
  <w:style w:type="paragraph" w:styleId="Tekstopmerking">
    <w:name w:val="annotation text"/>
    <w:basedOn w:val="Standaard"/>
    <w:link w:val="TekstopmerkingChar"/>
    <w:uiPriority w:val="99"/>
    <w:unhideWhenUsed/>
    <w:rsid w:val="003B2C16"/>
  </w:style>
  <w:style w:type="character" w:customStyle="1" w:styleId="TekstopmerkingChar">
    <w:name w:val="Tekst opmerking Char"/>
    <w:basedOn w:val="Standaardalinea-lettertype"/>
    <w:link w:val="Tekstopmerking"/>
    <w:uiPriority w:val="99"/>
    <w:rsid w:val="003B2C1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B2C16"/>
    <w:rPr>
      <w:b/>
      <w:bCs/>
    </w:rPr>
  </w:style>
  <w:style w:type="character" w:customStyle="1" w:styleId="OnderwerpvanopmerkingChar">
    <w:name w:val="Onderwerp van opmerking Char"/>
    <w:basedOn w:val="TekstopmerkingChar"/>
    <w:link w:val="Onderwerpvanopmerking"/>
    <w:uiPriority w:val="99"/>
    <w:semiHidden/>
    <w:rsid w:val="003B2C16"/>
    <w:rPr>
      <w:rFonts w:ascii="Times New Roman" w:eastAsia="Times New Roman" w:hAnsi="Times New Roman" w:cs="Times New Roman"/>
      <w:b/>
      <w:bCs/>
      <w:sz w:val="20"/>
      <w:szCs w:val="20"/>
      <w:lang w:eastAsia="nl-NL"/>
    </w:rPr>
  </w:style>
  <w:style w:type="character" w:customStyle="1" w:styleId="Kop1Char">
    <w:name w:val="Kop 1 Char"/>
    <w:basedOn w:val="Standaardalinea-lettertype"/>
    <w:link w:val="Kop1"/>
    <w:uiPriority w:val="9"/>
    <w:rsid w:val="00B1030C"/>
    <w:rPr>
      <w:rFonts w:asciiTheme="majorHAnsi" w:eastAsiaTheme="majorEastAsia" w:hAnsiTheme="majorHAnsi" w:cstheme="majorBidi"/>
      <w:color w:val="2E74B5" w:themeColor="accent1" w:themeShade="BF"/>
      <w:sz w:val="32"/>
      <w:szCs w:val="32"/>
      <w:lang w:eastAsia="nl-NL"/>
    </w:rPr>
  </w:style>
  <w:style w:type="paragraph" w:styleId="Revisie">
    <w:name w:val="Revision"/>
    <w:hidden/>
    <w:uiPriority w:val="99"/>
    <w:semiHidden/>
    <w:rsid w:val="00D46D5B"/>
    <w:pPr>
      <w:spacing w:after="0" w:line="240" w:lineRule="auto"/>
    </w:pPr>
    <w:rPr>
      <w:rFonts w:ascii="Times New Roman" w:eastAsia="Times New Roman" w:hAnsi="Times New Roman" w:cs="Times New Roman"/>
      <w:sz w:val="20"/>
      <w:szCs w:val="20"/>
      <w:lang w:eastAsia="nl-NL"/>
    </w:rPr>
  </w:style>
  <w:style w:type="character" w:customStyle="1" w:styleId="Kop2Char">
    <w:name w:val="Kop 2 Char"/>
    <w:basedOn w:val="Standaardalinea-lettertype"/>
    <w:link w:val="Kop2"/>
    <w:uiPriority w:val="9"/>
    <w:semiHidden/>
    <w:rsid w:val="003707F0"/>
    <w:rPr>
      <w:rFonts w:asciiTheme="majorHAnsi" w:eastAsiaTheme="majorEastAsia" w:hAnsiTheme="majorHAnsi" w:cstheme="majorBidi"/>
      <w:color w:val="2E74B5" w:themeColor="accent1" w:themeShade="BF"/>
      <w:sz w:val="26"/>
      <w:szCs w:val="26"/>
      <w:lang w:eastAsia="nl-NL"/>
    </w:rPr>
  </w:style>
  <w:style w:type="character" w:customStyle="1" w:styleId="Kop3Char">
    <w:name w:val="Kop 3 Char"/>
    <w:basedOn w:val="Standaardalinea-lettertype"/>
    <w:link w:val="Kop3"/>
    <w:uiPriority w:val="9"/>
    <w:rsid w:val="003707F0"/>
    <w:rPr>
      <w:rFonts w:asciiTheme="majorHAnsi" w:eastAsiaTheme="majorEastAsia" w:hAnsiTheme="majorHAnsi" w:cstheme="majorBidi"/>
      <w:color w:val="1F4D78" w:themeColor="accent1" w:themeShade="7F"/>
      <w:sz w:val="24"/>
      <w:szCs w:val="24"/>
      <w:lang w:eastAsia="nl-NL"/>
    </w:rPr>
  </w:style>
  <w:style w:type="character" w:customStyle="1" w:styleId="Kop5Char">
    <w:name w:val="Kop 5 Char"/>
    <w:basedOn w:val="Standaardalinea-lettertype"/>
    <w:link w:val="Kop5"/>
    <w:uiPriority w:val="9"/>
    <w:semiHidden/>
    <w:rsid w:val="003707F0"/>
    <w:rPr>
      <w:rFonts w:asciiTheme="majorHAnsi" w:eastAsiaTheme="majorEastAsia" w:hAnsiTheme="majorHAnsi" w:cstheme="majorBidi"/>
      <w:color w:val="2E74B5" w:themeColor="accent1" w:themeShade="BF"/>
      <w:sz w:val="20"/>
      <w:szCs w:val="20"/>
      <w:lang w:eastAsia="nl-NL"/>
    </w:rPr>
  </w:style>
  <w:style w:type="character" w:customStyle="1" w:styleId="Kop6Char">
    <w:name w:val="Kop 6 Char"/>
    <w:basedOn w:val="Standaardalinea-lettertype"/>
    <w:link w:val="Kop6"/>
    <w:uiPriority w:val="9"/>
    <w:semiHidden/>
    <w:rsid w:val="003707F0"/>
    <w:rPr>
      <w:rFonts w:asciiTheme="majorHAnsi" w:eastAsiaTheme="majorEastAsia" w:hAnsiTheme="majorHAnsi" w:cstheme="majorBidi"/>
      <w:color w:val="1F4D78" w:themeColor="accent1" w:themeShade="7F"/>
      <w:sz w:val="20"/>
      <w:szCs w:val="20"/>
      <w:lang w:eastAsia="nl-NL"/>
    </w:rPr>
  </w:style>
  <w:style w:type="paragraph" w:styleId="Normaalweb">
    <w:name w:val="Normal (Web)"/>
    <w:basedOn w:val="Standaard"/>
    <w:uiPriority w:val="99"/>
    <w:semiHidden/>
    <w:unhideWhenUsed/>
    <w:rsid w:val="003707F0"/>
    <w:pPr>
      <w:spacing w:before="100" w:beforeAutospacing="1" w:after="100" w:afterAutospacing="1"/>
    </w:pPr>
  </w:style>
  <w:style w:type="character" w:styleId="Zwaar">
    <w:name w:val="Strong"/>
    <w:basedOn w:val="Standaardalinea-lettertype"/>
    <w:uiPriority w:val="22"/>
    <w:qFormat/>
    <w:rsid w:val="003707F0"/>
    <w:rPr>
      <w:b/>
      <w:bCs/>
    </w:rPr>
  </w:style>
  <w:style w:type="character" w:customStyle="1" w:styleId="apple-converted-space">
    <w:name w:val="apple-converted-space"/>
    <w:basedOn w:val="Standaardalinea-lettertype"/>
    <w:rsid w:val="003707F0"/>
  </w:style>
  <w:style w:type="character" w:customStyle="1" w:styleId="ms-1">
    <w:name w:val="ms-1"/>
    <w:basedOn w:val="Standaardalinea-lettertype"/>
    <w:rsid w:val="003707F0"/>
  </w:style>
  <w:style w:type="character" w:customStyle="1" w:styleId="max-w-full">
    <w:name w:val="max-w-full"/>
    <w:basedOn w:val="Standaardalinea-lettertype"/>
    <w:rsid w:val="003707F0"/>
  </w:style>
  <w:style w:type="character" w:customStyle="1" w:styleId="-me-1">
    <w:name w:val="-me-1"/>
    <w:basedOn w:val="Standaardalinea-lettertype"/>
    <w:rsid w:val="003707F0"/>
  </w:style>
  <w:style w:type="character" w:styleId="Nadruk">
    <w:name w:val="Emphasis"/>
    <w:basedOn w:val="Standaardalinea-lettertype"/>
    <w:uiPriority w:val="20"/>
    <w:qFormat/>
    <w:rsid w:val="00310B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12">
      <w:bodyDiv w:val="1"/>
      <w:marLeft w:val="0"/>
      <w:marRight w:val="0"/>
      <w:marTop w:val="0"/>
      <w:marBottom w:val="0"/>
      <w:divBdr>
        <w:top w:val="none" w:sz="0" w:space="0" w:color="auto"/>
        <w:left w:val="none" w:sz="0" w:space="0" w:color="auto"/>
        <w:bottom w:val="none" w:sz="0" w:space="0" w:color="auto"/>
        <w:right w:val="none" w:sz="0" w:space="0" w:color="auto"/>
      </w:divBdr>
    </w:div>
    <w:div w:id="377706249">
      <w:bodyDiv w:val="1"/>
      <w:marLeft w:val="0"/>
      <w:marRight w:val="0"/>
      <w:marTop w:val="0"/>
      <w:marBottom w:val="0"/>
      <w:divBdr>
        <w:top w:val="none" w:sz="0" w:space="0" w:color="auto"/>
        <w:left w:val="none" w:sz="0" w:space="0" w:color="auto"/>
        <w:bottom w:val="none" w:sz="0" w:space="0" w:color="auto"/>
        <w:right w:val="none" w:sz="0" w:space="0" w:color="auto"/>
      </w:divBdr>
    </w:div>
    <w:div w:id="1734695966">
      <w:bodyDiv w:val="1"/>
      <w:marLeft w:val="0"/>
      <w:marRight w:val="0"/>
      <w:marTop w:val="0"/>
      <w:marBottom w:val="0"/>
      <w:divBdr>
        <w:top w:val="none" w:sz="0" w:space="0" w:color="auto"/>
        <w:left w:val="none" w:sz="0" w:space="0" w:color="auto"/>
        <w:bottom w:val="none" w:sz="0" w:space="0" w:color="auto"/>
        <w:right w:val="none" w:sz="0" w:space="0" w:color="auto"/>
      </w:divBdr>
      <w:divsChild>
        <w:div w:id="1701735945">
          <w:marLeft w:val="0"/>
          <w:marRight w:val="0"/>
          <w:marTop w:val="0"/>
          <w:marBottom w:val="0"/>
          <w:divBdr>
            <w:top w:val="none" w:sz="0" w:space="0" w:color="auto"/>
            <w:left w:val="none" w:sz="0" w:space="0" w:color="auto"/>
            <w:bottom w:val="none" w:sz="0" w:space="0" w:color="auto"/>
            <w:right w:val="none" w:sz="0" w:space="0" w:color="auto"/>
          </w:divBdr>
        </w:div>
        <w:div w:id="2117670673">
          <w:marLeft w:val="0"/>
          <w:marRight w:val="0"/>
          <w:marTop w:val="0"/>
          <w:marBottom w:val="0"/>
          <w:divBdr>
            <w:top w:val="none" w:sz="0" w:space="0" w:color="auto"/>
            <w:left w:val="none" w:sz="0" w:space="0" w:color="auto"/>
            <w:bottom w:val="none" w:sz="0" w:space="0" w:color="auto"/>
            <w:right w:val="none" w:sz="0" w:space="0" w:color="auto"/>
          </w:divBdr>
        </w:div>
        <w:div w:id="1923024651">
          <w:marLeft w:val="0"/>
          <w:marRight w:val="0"/>
          <w:marTop w:val="0"/>
          <w:marBottom w:val="0"/>
          <w:divBdr>
            <w:top w:val="none" w:sz="0" w:space="0" w:color="auto"/>
            <w:left w:val="none" w:sz="0" w:space="0" w:color="auto"/>
            <w:bottom w:val="none" w:sz="0" w:space="0" w:color="auto"/>
            <w:right w:val="none" w:sz="0" w:space="0" w:color="auto"/>
          </w:divBdr>
        </w:div>
        <w:div w:id="879586675">
          <w:marLeft w:val="0"/>
          <w:marRight w:val="0"/>
          <w:marTop w:val="0"/>
          <w:marBottom w:val="0"/>
          <w:divBdr>
            <w:top w:val="none" w:sz="0" w:space="0" w:color="auto"/>
            <w:left w:val="none" w:sz="0" w:space="0" w:color="auto"/>
            <w:bottom w:val="none" w:sz="0" w:space="0" w:color="auto"/>
            <w:right w:val="none" w:sz="0" w:space="0" w:color="auto"/>
          </w:divBdr>
        </w:div>
        <w:div w:id="108822434">
          <w:marLeft w:val="0"/>
          <w:marRight w:val="0"/>
          <w:marTop w:val="0"/>
          <w:marBottom w:val="0"/>
          <w:divBdr>
            <w:top w:val="none" w:sz="0" w:space="0" w:color="auto"/>
            <w:left w:val="none" w:sz="0" w:space="0" w:color="auto"/>
            <w:bottom w:val="none" w:sz="0" w:space="0" w:color="auto"/>
            <w:right w:val="none" w:sz="0" w:space="0" w:color="auto"/>
          </w:divBdr>
        </w:div>
        <w:div w:id="134690807">
          <w:marLeft w:val="0"/>
          <w:marRight w:val="0"/>
          <w:marTop w:val="0"/>
          <w:marBottom w:val="0"/>
          <w:divBdr>
            <w:top w:val="none" w:sz="0" w:space="0" w:color="auto"/>
            <w:left w:val="none" w:sz="0" w:space="0" w:color="auto"/>
            <w:bottom w:val="none" w:sz="0" w:space="0" w:color="auto"/>
            <w:right w:val="none" w:sz="0" w:space="0" w:color="auto"/>
          </w:divBdr>
        </w:div>
        <w:div w:id="352268098">
          <w:marLeft w:val="0"/>
          <w:marRight w:val="0"/>
          <w:marTop w:val="0"/>
          <w:marBottom w:val="0"/>
          <w:divBdr>
            <w:top w:val="none" w:sz="0" w:space="0" w:color="auto"/>
            <w:left w:val="none" w:sz="0" w:space="0" w:color="auto"/>
            <w:bottom w:val="none" w:sz="0" w:space="0" w:color="auto"/>
            <w:right w:val="none" w:sz="0" w:space="0" w:color="auto"/>
          </w:divBdr>
        </w:div>
        <w:div w:id="2084208038">
          <w:marLeft w:val="0"/>
          <w:marRight w:val="0"/>
          <w:marTop w:val="0"/>
          <w:marBottom w:val="0"/>
          <w:divBdr>
            <w:top w:val="none" w:sz="0" w:space="0" w:color="auto"/>
            <w:left w:val="none" w:sz="0" w:space="0" w:color="auto"/>
            <w:bottom w:val="none" w:sz="0" w:space="0" w:color="auto"/>
            <w:right w:val="none" w:sz="0" w:space="0" w:color="auto"/>
          </w:divBdr>
        </w:div>
      </w:divsChild>
    </w:div>
    <w:div w:id="190140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ekdenken.nl/nieuws/bestuurskracht/wet-bibob-zorgfraude/?utm_source=chatgpt.com" TargetMode="External"/><Relationship Id="rId18" Type="http://schemas.openxmlformats.org/officeDocument/2006/relationships/hyperlink" Target="https://lokaleregelgeving.overheid.nl/CVDR467330?utm_source=chatgpt.com" TargetMode="External"/><Relationship Id="rId26" Type="http://schemas.openxmlformats.org/officeDocument/2006/relationships/hyperlink" Target="https://www.binnenlandsbestuur.nl/bestuur-en-organisatie/bibob-beleid-enschede-aangescherpt?utm_source=chatgpt.com" TargetMode="External"/><Relationship Id="rId39" Type="http://schemas.openxmlformats.org/officeDocument/2006/relationships/hyperlink" Target="https://lokaleregelgeving.overheid.nl/CVDR676636/1?utm_source=chatgpt.com" TargetMode="External"/><Relationship Id="rId21" Type="http://schemas.openxmlformats.org/officeDocument/2006/relationships/hyperlink" Target="https://zoek.officielebekendmakingen.nl/gmb-2022-430640.html?utm_source=chatgpt.com" TargetMode="External"/><Relationship Id="rId34" Type="http://schemas.openxmlformats.org/officeDocument/2006/relationships/hyperlink" Target="https://lokaleregelgeving.overheid.nl/CVDR676636/1?utm_source=chatgpt.com" TargetMode="External"/><Relationship Id="rId42" Type="http://schemas.openxmlformats.org/officeDocument/2006/relationships/hyperlink" Target="https://www.igj.nl/binaries/igj/documenten/rapporten/2022/07/06/signalen-fraude-in-de-zorg-2021/IKZ%2Bjaarbeeld%2B2021%2B-.pdf?utm_source=chatgpt.com" TargetMode="External"/><Relationship Id="rId47" Type="http://schemas.openxmlformats.org/officeDocument/2006/relationships/hyperlink" Target="https://www.vijfheerenlanden.nl/meldpunt-zorgfraude?utm_source=chatgpt.com" TargetMode="External"/><Relationship Id="rId50" Type="http://schemas.openxmlformats.org/officeDocument/2006/relationships/hyperlink" Target="https://www.igj.nl/binaries/igj/documenten/rapporten/2022/07/06/signalen-fraude-in-de-zorg-2021/IKZ%2Bjaarbeeld%2B2021%2B-.pdf?utm_source=chatgpt.com" TargetMode="External"/><Relationship Id="rId55" Type="http://schemas.openxmlformats.org/officeDocument/2006/relationships/hyperlink" Target="https://www.vijfheerenlanden.nl/meldpunt-zorgfraude?utm_source=chatgpt.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ubliekdenken.nl/nieuws/bestuurskracht/wet-bibob-zorgfraude/?utm_source=chatgpt.com" TargetMode="External"/><Relationship Id="rId29" Type="http://schemas.openxmlformats.org/officeDocument/2006/relationships/hyperlink" Target="https://lokaleregelgeving.overheid.nl/CVDR611071/1?utm_source=chatgpt.com" TargetMode="External"/><Relationship Id="rId11" Type="http://schemas.openxmlformats.org/officeDocument/2006/relationships/hyperlink" Target="https://begroting2024.financien.gouda.nl/beleidsbegroting/leefbaarheid-en-veiligheid/wat-gaat-de-gemeente-ervoor-doen?utm_source=chatgpt.com" TargetMode="External"/><Relationship Id="rId24" Type="http://schemas.openxmlformats.org/officeDocument/2006/relationships/hyperlink" Target="https://vng.nl/artikelen/proeftuin-aanpak-zorgfraude-geeft-uitvoering-de-nodige-armslag?utm_source=chatgpt.com" TargetMode="External"/><Relationship Id="rId32" Type="http://schemas.openxmlformats.org/officeDocument/2006/relationships/hyperlink" Target="https://gemeente.groningen.nl/wet-bibob?utm_source=chatgpt.com" TargetMode="External"/><Relationship Id="rId37" Type="http://schemas.openxmlformats.org/officeDocument/2006/relationships/hyperlink" Target="https://lokaleregelgeving.overheid.nl/CVDR676636/1?utm_source=chatgpt.com" TargetMode="External"/><Relationship Id="rId40" Type="http://schemas.openxmlformats.org/officeDocument/2006/relationships/hyperlink" Target="https://lokaleregelgeving.overheid.nl/CVDR676636/1?utm_source=chatgpt.com" TargetMode="External"/><Relationship Id="rId45" Type="http://schemas.openxmlformats.org/officeDocument/2006/relationships/hyperlink" Target="https://www.igj.nl/binaries/igj/documenten/rapporten/2022/07/06/signalen-fraude-in-de-zorg-2021/IKZ%2Bjaarbeeld%2B2021%2B-.pdf?utm_source=chatgpt.com" TargetMode="External"/><Relationship Id="rId53" Type="http://schemas.openxmlformats.org/officeDocument/2006/relationships/hyperlink" Target="https://www.vrtwente.nl/sites/vrt/files/vergaderstukken/E1b%20Verantwoordingsbeeld%20Aanpak%20Zorgfraude%20Twente%202024.pdf?utm_source=chatgpt.com"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zoek.officielebekendmakingen.nl/gmb-2022-430640.html?utm_source=chatgpt.com" TargetMode="External"/><Relationship Id="rId4" Type="http://schemas.openxmlformats.org/officeDocument/2006/relationships/settings" Target="settings.xml"/><Relationship Id="rId9" Type="http://schemas.openxmlformats.org/officeDocument/2006/relationships/hyperlink" Target="https://lokaleregelgeving.overheid.nl/CVDR611071?utm_source=chatgpt.com" TargetMode="External"/><Relationship Id="rId14" Type="http://schemas.openxmlformats.org/officeDocument/2006/relationships/hyperlink" Target="https://www.weststellingwerf.nl/bibob-onderzoek?utm_source=chatgpt.com" TargetMode="External"/><Relationship Id="rId22" Type="http://schemas.openxmlformats.org/officeDocument/2006/relationships/hyperlink" Target="https://www.binnenlandsbestuur.nl/bestuur-en-organisatie/bibob-beleid-enschede-aangescherpt?utm_source=chatgpt.com" TargetMode="External"/><Relationship Id="rId27" Type="http://schemas.openxmlformats.org/officeDocument/2006/relationships/hyperlink" Target="https://www.enschede.nl/twentse-aanpak-zorgfraude-weert-malafide-zorgaanbieders?utm_source=chatgpt.com" TargetMode="External"/><Relationship Id="rId30" Type="http://schemas.openxmlformats.org/officeDocument/2006/relationships/hyperlink" Target="https://repository.officiele-overheidspublicaties.nl/cvdr/CVDR703811/1/html/CVDR703811_1.html?utm_source=chatgpt.com" TargetMode="External"/><Relationship Id="rId35" Type="http://schemas.openxmlformats.org/officeDocument/2006/relationships/hyperlink" Target="https://lokaleregelgeving.overheid.nl/CVDR676636/1?utm_source=chatgpt.com" TargetMode="External"/><Relationship Id="rId43" Type="http://schemas.openxmlformats.org/officeDocument/2006/relationships/hyperlink" Target="https://www.igj.nl/binaries/igj/documenten/rapporten/2022/07/06/signalen-fraude-in-de-zorg-2021/IKZ%2Bjaarbeeld%2B2021%2B-.pdf?utm_source=chatgpt.com" TargetMode="External"/><Relationship Id="rId48" Type="http://schemas.openxmlformats.org/officeDocument/2006/relationships/hyperlink" Target="https://www.igj.nl/binaries/igj/documenten/rapporten/2022/07/06/signalen-fraude-in-de-zorg-2021/IKZ%2Bjaarbeeld%2B2021%2B-.pdf?utm_source=chatgpt.com" TargetMode="External"/><Relationship Id="rId56" Type="http://schemas.openxmlformats.org/officeDocument/2006/relationships/hyperlink" Target="https://www.igj.nl/binaries/igj/documenten/rapporten/2022/07/06/signalen-fraude-in-de-zorg-2021/IKZ%2Bjaarbeeld%2B2021%2B-.pdf?utm_source=chatgpt.com" TargetMode="External"/><Relationship Id="rId8" Type="http://schemas.openxmlformats.org/officeDocument/2006/relationships/hyperlink" Target="https://www.gouda.nl/direct-regelen/bouwen-en-ondernemen/ondernemen/bibob-onderzoek/?utm_source=chatgpt.com" TargetMode="External"/><Relationship Id="rId51" Type="http://schemas.openxmlformats.org/officeDocument/2006/relationships/hyperlink" Target="https://www.regio-hartvanbrabant.nl/programmas-projecten/sociaal-domein/integraal-sociaaldomein/aanpak-zorgfraude/?utm_source=chatgpt.com" TargetMode="External"/><Relationship Id="rId3" Type="http://schemas.openxmlformats.org/officeDocument/2006/relationships/styles" Target="styles.xml"/><Relationship Id="rId12" Type="http://schemas.openxmlformats.org/officeDocument/2006/relationships/hyperlink" Target="https://vng.nl/artikelen/inleiding-op-een-eerste-stap-naar-het-gebruik-van-bibob-in-het-zorgdomein?utm_source=chatgpt.com" TargetMode="External"/><Relationship Id="rId17" Type="http://schemas.openxmlformats.org/officeDocument/2006/relationships/hyperlink" Target="https://repository.officiele-overheidspublicaties.nl/CVDR/CVDR637247/1/html/CVDR637247_1.html?utm_source=chatgpt.com" TargetMode="External"/><Relationship Id="rId25" Type="http://schemas.openxmlformats.org/officeDocument/2006/relationships/hyperlink" Target="https://www.enschede.nl/twentse-aanpak-zorgfraude-weert-malafide-zorgaanbieders?utm_source=chatgpt.com" TargetMode="External"/><Relationship Id="rId33" Type="http://schemas.openxmlformats.org/officeDocument/2006/relationships/hyperlink" Target="https://www.ouder-amstel.nl/Home/Vergunningen_meldingen_en_ontheffingen/Drank_en_horeca/Bibob_onderzoek?utm_source=chatgpt.com" TargetMode="External"/><Relationship Id="rId38" Type="http://schemas.openxmlformats.org/officeDocument/2006/relationships/hyperlink" Target="https://lokaleregelgeving.overheid.nl/CVDR676636/1?utm_source=chatgpt.com" TargetMode="External"/><Relationship Id="rId46" Type="http://schemas.openxmlformats.org/officeDocument/2006/relationships/hyperlink" Target="https://vng.nl/sites/default/files/2023-07/proeftuin-aanpak-zorgfraude.pdf?utm_source=chatgpt.com" TargetMode="External"/><Relationship Id="rId59" Type="http://schemas.openxmlformats.org/officeDocument/2006/relationships/fontTable" Target="fontTable.xml"/><Relationship Id="rId20" Type="http://schemas.openxmlformats.org/officeDocument/2006/relationships/hyperlink" Target="https://lokaleregelgeving.overheid.nl/CVDR467330?utm_source=chatgpt.com" TargetMode="External"/><Relationship Id="rId41" Type="http://schemas.openxmlformats.org/officeDocument/2006/relationships/hyperlink" Target="https://www.igj.nl/binaries/igj/documenten/rapporten/2022/07/06/signalen-fraude-in-de-zorg-2021/IKZ%2Bjaarbeeld%2B2021%2B-.pdf?utm_source=chatgpt.com" TargetMode="External"/><Relationship Id="rId54" Type="http://schemas.openxmlformats.org/officeDocument/2006/relationships/hyperlink" Target="https://www.regio-hartvanbrabant.nl/programmas-projecten/sociaal-domein/integraal-sociaaldomein/aanpak-zorgfraude/?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ng.nl/artikelen/wanneer-wordt-bibob-ingezet?utm_source=chatgpt.com" TargetMode="External"/><Relationship Id="rId23" Type="http://schemas.openxmlformats.org/officeDocument/2006/relationships/hyperlink" Target="https://www.enschede.nl/twentse-aanpak-zorgfraude-weert-malafide-zorgaanbieders?utm_source=chatgpt.com" TargetMode="External"/><Relationship Id="rId28" Type="http://schemas.openxmlformats.org/officeDocument/2006/relationships/hyperlink" Target="https://vng.nl/artikelen/proeftuin-aanpak-zorgfraude-geeft-uitvoering-de-nodige-armslag?utm_source=chatgpt.com" TargetMode="External"/><Relationship Id="rId36" Type="http://schemas.openxmlformats.org/officeDocument/2006/relationships/hyperlink" Target="https://lokaleregelgeving.overheid.nl/CVDR676636/1?utm_source=chatgpt.com" TargetMode="External"/><Relationship Id="rId49" Type="http://schemas.openxmlformats.org/officeDocument/2006/relationships/hyperlink" Target="https://vng.nl/artikelen/screening-en-selectie-van-zorgaanbieders?utm_source=chatgpt.com" TargetMode="External"/><Relationship Id="rId57" Type="http://schemas.openxmlformats.org/officeDocument/2006/relationships/header" Target="header1.xml"/><Relationship Id="rId10" Type="http://schemas.openxmlformats.org/officeDocument/2006/relationships/hyperlink" Target="https://begroting2025.financien.gouda.nl/beleidsbegroting/leefbaarheid-en-veiligheid/wat-gaat-de-gemeente-ervoor-doen?utm_source=chatgpt.com" TargetMode="External"/><Relationship Id="rId31" Type="http://schemas.openxmlformats.org/officeDocument/2006/relationships/hyperlink" Target="https://www.amsterdam.nl/wonen-bouwen-verbouwen/bouwen-verbouwen/omgevingsvergunning/bibob-toets-formulieren/?utm_source=chatgpt.com" TargetMode="External"/><Relationship Id="rId44" Type="http://schemas.openxmlformats.org/officeDocument/2006/relationships/hyperlink" Target="https://www.vrtwente.nl/sites/vrt/files/vergaderstukken/E1b%20Verantwoordingsbeeld%20Aanpak%20Zorgfraude%20Twente%202024.pdf?utm_source=chatgpt.com" TargetMode="External"/><Relationship Id="rId52" Type="http://schemas.openxmlformats.org/officeDocument/2006/relationships/hyperlink" Target="https://www.rekenkamer.nl/binaries/rekenkamer/documenten/rapporten/2022/04/14/een-zorg-gebrek-aan-daadkracht/rapport%2BEen%2Bzorgelijk%2Bgebrek%2Baan%2Bdaadkracht.pdf?utm_source=chatgpt.com"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ld.nl/nieuws/8287085/onderzoek-naar-zorginstelling-karakter-vanwege-mogelijke-declaratiefraude" TargetMode="External"/><Relationship Id="rId1" Type="http://schemas.openxmlformats.org/officeDocument/2006/relationships/hyperlink" Target="https://pointer.kro-ncrv.nl/om-niet-in-staat-zorgfraude-voldoende-te-bestrijden-jaarlijks-wordt-er-voor-10-miljard-gefraudee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6BA39-9666-4279-B19E-7AB7B998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7909</Words>
  <Characters>43501</Characters>
  <Application>Microsoft Office Word</Application>
  <DocSecurity>0</DocSecurity>
  <Lines>362</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 DVJ (Daan)</dc:creator>
  <cp:keywords/>
  <dc:description/>
  <cp:lastModifiedBy>Lies van Aelst</cp:lastModifiedBy>
  <cp:revision>3</cp:revision>
  <dcterms:created xsi:type="dcterms:W3CDTF">2025-11-19T12:42:00Z</dcterms:created>
  <dcterms:modified xsi:type="dcterms:W3CDTF">2025-12-10T10:42:00Z</dcterms:modified>
</cp:coreProperties>
</file>